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3686"/>
      </w:tblGrid>
      <w:tr w:rsidR="00AB5793" w:rsidTr="00B70EF6">
        <w:tc>
          <w:tcPr>
            <w:tcW w:w="1842" w:type="dxa"/>
          </w:tcPr>
          <w:p w:rsidR="00AB5793" w:rsidRDefault="00AB5793">
            <w:r>
              <w:t>Monnaie</w:t>
            </w:r>
          </w:p>
        </w:tc>
        <w:tc>
          <w:tcPr>
            <w:tcW w:w="1842" w:type="dxa"/>
          </w:tcPr>
          <w:p w:rsidR="00AB5793" w:rsidRDefault="00AB5793">
            <w:r>
              <w:t>Formes</w:t>
            </w:r>
          </w:p>
        </w:tc>
        <w:tc>
          <w:tcPr>
            <w:tcW w:w="5528" w:type="dxa"/>
            <w:gridSpan w:val="2"/>
          </w:tcPr>
          <w:p w:rsidR="00AB5793" w:rsidRDefault="00AB5793"/>
        </w:tc>
      </w:tr>
      <w:tr w:rsidR="00AB5793" w:rsidTr="009937B4">
        <w:tc>
          <w:tcPr>
            <w:tcW w:w="1842" w:type="dxa"/>
            <w:vMerge w:val="restart"/>
          </w:tcPr>
          <w:p w:rsidR="00AB5793" w:rsidRDefault="00AB5793">
            <w:r>
              <w:t>fiduciaire</w:t>
            </w:r>
          </w:p>
        </w:tc>
        <w:tc>
          <w:tcPr>
            <w:tcW w:w="1842" w:type="dxa"/>
          </w:tcPr>
          <w:p w:rsidR="00AB5793" w:rsidRDefault="00AB5793">
            <w:r>
              <w:t>billet</w:t>
            </w:r>
          </w:p>
        </w:tc>
        <w:tc>
          <w:tcPr>
            <w:tcW w:w="5528" w:type="dxa"/>
            <w:gridSpan w:val="2"/>
          </w:tcPr>
          <w:p w:rsidR="00AB5793" w:rsidRDefault="00AB5793" w:rsidP="009B313D">
            <w:pPr>
              <w:pStyle w:val="Paragraphedeliste"/>
              <w:numPr>
                <w:ilvl w:val="0"/>
                <w:numId w:val="1"/>
              </w:numPr>
            </w:pPr>
            <w:r>
              <w:t>Distinguer entre billet bancaire et certificat d’or et d’argent (histoire)</w:t>
            </w:r>
          </w:p>
          <w:p w:rsidR="00AB5793" w:rsidRDefault="00AB5793" w:rsidP="009B313D">
            <w:pPr>
              <w:pStyle w:val="Paragraphedeliste"/>
              <w:numPr>
                <w:ilvl w:val="0"/>
                <w:numId w:val="1"/>
              </w:numPr>
            </w:pPr>
            <w:r>
              <w:t>Valeur du billet &gt;ou = à la quantité de métal garantie</w:t>
            </w:r>
          </w:p>
          <w:p w:rsidR="00AB5793" w:rsidRDefault="00AB5793" w:rsidP="00AB5793">
            <w:pPr>
              <w:pStyle w:val="Paragraphedeliste"/>
              <w:numPr>
                <w:ilvl w:val="0"/>
                <w:numId w:val="1"/>
              </w:numPr>
            </w:pPr>
            <w:r>
              <w:t>C’est une créance anonyme d’un montant défini par BC</w:t>
            </w:r>
          </w:p>
        </w:tc>
      </w:tr>
      <w:tr w:rsidR="00AB5793" w:rsidTr="00705E83">
        <w:tc>
          <w:tcPr>
            <w:tcW w:w="1842" w:type="dxa"/>
            <w:vMerge/>
          </w:tcPr>
          <w:p w:rsidR="00AB5793" w:rsidRDefault="00AB5793"/>
        </w:tc>
        <w:tc>
          <w:tcPr>
            <w:tcW w:w="1842" w:type="dxa"/>
          </w:tcPr>
          <w:p w:rsidR="00AB5793" w:rsidRDefault="00AB5793">
            <w:r>
              <w:t>Monnaie divisionnaire</w:t>
            </w:r>
          </w:p>
          <w:p w:rsidR="00AB5793" w:rsidRDefault="00AB5793">
            <w:r>
              <w:t>(pièces)</w:t>
            </w:r>
          </w:p>
        </w:tc>
        <w:tc>
          <w:tcPr>
            <w:tcW w:w="5528" w:type="dxa"/>
            <w:gridSpan w:val="2"/>
          </w:tcPr>
          <w:p w:rsidR="00AB5793" w:rsidRDefault="00AB5793" w:rsidP="00AB5793">
            <w:pPr>
              <w:pStyle w:val="Paragraphedeliste"/>
              <w:numPr>
                <w:ilvl w:val="0"/>
                <w:numId w:val="2"/>
              </w:numPr>
            </w:pPr>
            <w:r>
              <w:t xml:space="preserve">Il ne s’agit plus de monnaie </w:t>
            </w:r>
            <w:r w:rsidR="00D02477">
              <w:t>métallique</w:t>
            </w:r>
            <w:r>
              <w:t xml:space="preserve"> dans les économies modernes</w:t>
            </w:r>
          </w:p>
        </w:tc>
      </w:tr>
      <w:tr w:rsidR="00AB5793" w:rsidTr="00AB22C8">
        <w:tc>
          <w:tcPr>
            <w:tcW w:w="1842" w:type="dxa"/>
            <w:vMerge w:val="restart"/>
          </w:tcPr>
          <w:p w:rsidR="00AB5793" w:rsidRDefault="00AB5793" w:rsidP="00AB5793">
            <w:r>
              <w:t xml:space="preserve">Scripturale </w:t>
            </w:r>
          </w:p>
        </w:tc>
        <w:tc>
          <w:tcPr>
            <w:tcW w:w="1842" w:type="dxa"/>
            <w:vMerge w:val="restart"/>
          </w:tcPr>
          <w:p w:rsidR="00AB5793" w:rsidRDefault="00AB5793" w:rsidP="00AB5793">
            <w:r>
              <w:t>Monnaie bancaire</w:t>
            </w:r>
          </w:p>
          <w:p w:rsidR="00AB5793" w:rsidRDefault="00AB5793" w:rsidP="00AB5793">
            <w:r>
              <w:t>(jeu d’écriture = crédit)</w:t>
            </w:r>
          </w:p>
        </w:tc>
        <w:tc>
          <w:tcPr>
            <w:tcW w:w="1842" w:type="dxa"/>
          </w:tcPr>
          <w:p w:rsidR="00AB5793" w:rsidRDefault="00AB5793">
            <w:r>
              <w:t xml:space="preserve">Chèque </w:t>
            </w:r>
          </w:p>
        </w:tc>
        <w:tc>
          <w:tcPr>
            <w:tcW w:w="3686" w:type="dxa"/>
          </w:tcPr>
          <w:p w:rsidR="00AB5793" w:rsidRDefault="00AB5793">
            <w:r>
              <w:t>Moyen immédiat</w:t>
            </w:r>
          </w:p>
          <w:p w:rsidR="00AB5793" w:rsidRDefault="00AB5793">
            <w:r>
              <w:t xml:space="preserve">Débiter compte de client </w:t>
            </w:r>
            <w:r w:rsidR="00D02477">
              <w:t>donneur</w:t>
            </w:r>
            <w:r>
              <w:t xml:space="preserve"> d’ordre pour créditer compte du bénéficiaire</w:t>
            </w:r>
          </w:p>
        </w:tc>
      </w:tr>
      <w:tr w:rsidR="00AB5793" w:rsidTr="00EF4CDE">
        <w:tc>
          <w:tcPr>
            <w:tcW w:w="1842" w:type="dxa"/>
            <w:vMerge/>
          </w:tcPr>
          <w:p w:rsidR="00AB5793" w:rsidRDefault="00AB5793"/>
        </w:tc>
        <w:tc>
          <w:tcPr>
            <w:tcW w:w="1842" w:type="dxa"/>
            <w:vMerge/>
          </w:tcPr>
          <w:p w:rsidR="00AB5793" w:rsidRDefault="00AB5793"/>
        </w:tc>
        <w:tc>
          <w:tcPr>
            <w:tcW w:w="1842" w:type="dxa"/>
          </w:tcPr>
          <w:p w:rsidR="00AB5793" w:rsidRDefault="00AB5793" w:rsidP="00AB5793">
            <w:r>
              <w:t>Virement</w:t>
            </w:r>
          </w:p>
        </w:tc>
        <w:tc>
          <w:tcPr>
            <w:tcW w:w="3686" w:type="dxa"/>
          </w:tcPr>
          <w:p w:rsidR="00AB5793" w:rsidRDefault="00AB5793">
            <w:r>
              <w:t xml:space="preserve">Donner l’autorisation à la banque de débiter le compte de client et créditer compte du </w:t>
            </w:r>
            <w:r w:rsidR="00D02477">
              <w:t>bénéficiaire</w:t>
            </w:r>
          </w:p>
        </w:tc>
      </w:tr>
      <w:tr w:rsidR="00AB5793" w:rsidTr="00A26BFA">
        <w:tc>
          <w:tcPr>
            <w:tcW w:w="1842" w:type="dxa"/>
            <w:vMerge/>
          </w:tcPr>
          <w:p w:rsidR="00AB5793" w:rsidRDefault="00AB5793"/>
        </w:tc>
        <w:tc>
          <w:tcPr>
            <w:tcW w:w="1842" w:type="dxa"/>
            <w:vMerge/>
          </w:tcPr>
          <w:p w:rsidR="00AB5793" w:rsidRDefault="00AB5793"/>
        </w:tc>
        <w:tc>
          <w:tcPr>
            <w:tcW w:w="1842" w:type="dxa"/>
          </w:tcPr>
          <w:p w:rsidR="00AB5793" w:rsidRDefault="00AB5793">
            <w:r>
              <w:t xml:space="preserve">Carte </w:t>
            </w:r>
          </w:p>
        </w:tc>
        <w:tc>
          <w:tcPr>
            <w:tcW w:w="3686" w:type="dxa"/>
          </w:tcPr>
          <w:p w:rsidR="00AB5793" w:rsidRDefault="00CE3E37">
            <w:r>
              <w:t xml:space="preserve">Carte de retrait </w:t>
            </w:r>
          </w:p>
          <w:p w:rsidR="00CE3E37" w:rsidRDefault="00D02477">
            <w:r>
              <w:t>Carte</w:t>
            </w:r>
            <w:r w:rsidR="00CE3E37">
              <w:t xml:space="preserve"> de </w:t>
            </w:r>
            <w:r>
              <w:t>paiement</w:t>
            </w:r>
            <w:r w:rsidR="00CE3E37">
              <w:t xml:space="preserve"> immédiat ou différé</w:t>
            </w:r>
          </w:p>
          <w:p w:rsidR="00CE3E37" w:rsidRDefault="00CE3E37">
            <w:r>
              <w:t>Carte de crédit (dépasser montant du compte)</w:t>
            </w:r>
          </w:p>
        </w:tc>
      </w:tr>
    </w:tbl>
    <w:p w:rsidR="00DB6D01" w:rsidRDefault="00D02477"/>
    <w:sectPr w:rsidR="00DB6D01" w:rsidSect="002F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F0A"/>
    <w:multiLevelType w:val="hybridMultilevel"/>
    <w:tmpl w:val="AE64D1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A37D5"/>
    <w:multiLevelType w:val="hybridMultilevel"/>
    <w:tmpl w:val="39D871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079"/>
    <w:rsid w:val="00240A34"/>
    <w:rsid w:val="002F2B7F"/>
    <w:rsid w:val="00543079"/>
    <w:rsid w:val="00616E68"/>
    <w:rsid w:val="009B313D"/>
    <w:rsid w:val="00AB5793"/>
    <w:rsid w:val="00CE3E37"/>
    <w:rsid w:val="00D0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3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2011-05-01T12:01:00Z</dcterms:created>
  <dcterms:modified xsi:type="dcterms:W3CDTF">2011-05-01T12:33:00Z</dcterms:modified>
</cp:coreProperties>
</file>