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C0" w:rsidRDefault="008643C0" w:rsidP="008643C0">
      <w:pPr>
        <w:jc w:val="center"/>
        <w:rPr>
          <w:rFonts w:ascii="Arial Narrow" w:hAnsi="Arial Narrow"/>
          <w:b/>
          <w:bCs/>
          <w:smallCaps/>
          <w:shadow/>
          <w:sz w:val="28"/>
          <w:szCs w:val="28"/>
        </w:rPr>
      </w:pPr>
      <w:r>
        <w:rPr>
          <w:rFonts w:ascii="Arial Narrow" w:hAnsi="Arial Narrow"/>
          <w:b/>
          <w:bCs/>
          <w:smallCaps/>
          <w:shadow/>
          <w:sz w:val="28"/>
          <w:szCs w:val="28"/>
        </w:rPr>
        <w:t>Université de Tunis</w:t>
      </w:r>
    </w:p>
    <w:p w:rsidR="008643C0" w:rsidRDefault="008643C0" w:rsidP="008643C0">
      <w:pPr>
        <w:jc w:val="center"/>
        <w:rPr>
          <w:rFonts w:ascii="Arial Narrow" w:hAnsi="Arial Narrow"/>
          <w:smallCaps/>
          <w:shadow/>
        </w:rPr>
      </w:pPr>
      <w:r>
        <w:rPr>
          <w:rFonts w:ascii="Arial Narrow" w:hAnsi="Arial Narrow"/>
          <w:smallCaps/>
          <w:shadow/>
        </w:rPr>
        <w:t>Institut Supérieur de Gestion De Tunis</w:t>
      </w:r>
    </w:p>
    <w:p w:rsidR="008643C0" w:rsidRDefault="008643C0" w:rsidP="008643C0">
      <w:pPr>
        <w:jc w:val="center"/>
        <w:rPr>
          <w:rFonts w:ascii="Arial Narrow" w:hAnsi="Arial Narrow"/>
          <w:smallCaps/>
          <w:shadow/>
        </w:rPr>
      </w:pPr>
      <w:r>
        <w:rPr>
          <w:rFonts w:ascii="Arial Narrow" w:hAnsi="Arial Narrow"/>
          <w:smallCaps/>
          <w:shadow/>
        </w:rPr>
        <w:t>Année Universitaire 2011/2012</w:t>
      </w:r>
    </w:p>
    <w:p w:rsidR="008643C0" w:rsidRDefault="008643C0" w:rsidP="008643C0">
      <w:pPr>
        <w:jc w:val="center"/>
        <w:rPr>
          <w:rFonts w:ascii="Arial Narrow" w:hAnsi="Arial Narrow"/>
          <w:smallCaps/>
          <w:shadow/>
        </w:rPr>
      </w:pPr>
      <w:r>
        <w:rPr>
          <w:rFonts w:ascii="Arial Narrow" w:hAnsi="Arial Narrow"/>
          <w:smallCaps/>
          <w:shadow/>
        </w:rPr>
        <w:t xml:space="preserve">3éme Année Licence Fondamentale gestion (Parcours </w:t>
      </w:r>
      <w:proofErr w:type="spellStart"/>
      <w:r>
        <w:rPr>
          <w:rFonts w:ascii="Arial Narrow" w:hAnsi="Arial Narrow"/>
          <w:smallCaps/>
          <w:shadow/>
        </w:rPr>
        <w:t>comptabilite</w:t>
      </w:r>
      <w:proofErr w:type="spellEnd"/>
      <w:r>
        <w:rPr>
          <w:rFonts w:ascii="Arial Narrow" w:hAnsi="Arial Narrow"/>
          <w:smallCaps/>
          <w:shadow/>
        </w:rPr>
        <w:t>)</w:t>
      </w:r>
    </w:p>
    <w:p w:rsidR="008643C0" w:rsidRDefault="008643C0" w:rsidP="008643C0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smallCaps/>
          <w:shadow/>
          <w:sz w:val="28"/>
          <w:szCs w:val="28"/>
        </w:rPr>
        <w:t xml:space="preserve">Examen de </w:t>
      </w:r>
      <w:smartTag w:uri="urn:schemas-microsoft-com:office:smarttags" w:element="PersonName">
        <w:smartTagPr>
          <w:attr w:name="ProductID" w:val="LA SESSION PRINCIPALE"/>
        </w:smartTagPr>
        <w:smartTag w:uri="urn:schemas-microsoft-com:office:smarttags" w:element="PersonName">
          <w:smartTagPr>
            <w:attr w:name="ProductID" w:val="LA SESSION"/>
          </w:smartTagPr>
          <w:r>
            <w:rPr>
              <w:rFonts w:ascii="Arial Narrow" w:hAnsi="Arial Narrow"/>
              <w:b/>
              <w:bCs/>
              <w:smallCaps/>
              <w:shadow/>
              <w:sz w:val="28"/>
              <w:szCs w:val="28"/>
            </w:rPr>
            <w:t>la session</w:t>
          </w:r>
        </w:smartTag>
        <w:r>
          <w:rPr>
            <w:rFonts w:ascii="Arial Narrow" w:hAnsi="Arial Narrow"/>
            <w:b/>
            <w:bCs/>
            <w:smallCaps/>
            <w:shadow/>
            <w:sz w:val="28"/>
            <w:szCs w:val="28"/>
          </w:rPr>
          <w:t xml:space="preserve"> Principale</w:t>
        </w:r>
      </w:smartTag>
      <w:r>
        <w:rPr>
          <w:rFonts w:ascii="Arial Narrow" w:hAnsi="Arial Narrow"/>
          <w:b/>
          <w:bCs/>
          <w:smallCaps/>
          <w:shadow/>
          <w:sz w:val="28"/>
          <w:szCs w:val="28"/>
        </w:rPr>
        <w:t xml:space="preserve"> de </w:t>
      </w:r>
      <w:proofErr w:type="spellStart"/>
      <w:r>
        <w:rPr>
          <w:rFonts w:ascii="Arial Narrow" w:hAnsi="Arial Narrow"/>
          <w:b/>
          <w:bCs/>
          <w:smallCaps/>
          <w:shadow/>
          <w:sz w:val="28"/>
          <w:szCs w:val="28"/>
        </w:rPr>
        <w:t>fiscalite</w:t>
      </w:r>
      <w:proofErr w:type="spellEnd"/>
      <w:r>
        <w:rPr>
          <w:rFonts w:ascii="Arial Narrow" w:hAnsi="Arial Narrow"/>
          <w:b/>
          <w:bCs/>
          <w:smallCaps/>
          <w:shadow/>
          <w:sz w:val="28"/>
          <w:szCs w:val="28"/>
        </w:rPr>
        <w:t xml:space="preserve"> </w:t>
      </w:r>
    </w:p>
    <w:p w:rsidR="008643C0" w:rsidRDefault="008643C0" w:rsidP="008643C0">
      <w:pPr>
        <w:jc w:val="center"/>
        <w:rPr>
          <w:rFonts w:ascii="Arial Narrow" w:hAnsi="Arial Narro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2268"/>
        <w:gridCol w:w="3071"/>
      </w:tblGrid>
      <w:tr w:rsidR="008643C0" w:rsidTr="008643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0" w:rsidRDefault="008643C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Barème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0" w:rsidRDefault="008643C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Nombre de pages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0" w:rsidRDefault="008643C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Enseignants</w:t>
            </w:r>
          </w:p>
        </w:tc>
      </w:tr>
      <w:tr w:rsidR="008643C0" w:rsidRPr="00E039D0" w:rsidTr="008643C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D0" w:rsidRDefault="008643C0" w:rsidP="00E039D0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Exercice 1 :  </w:t>
            </w:r>
            <w:r w:rsidR="00AF25F2">
              <w:rPr>
                <w:rFonts w:ascii="Arial Narrow" w:hAnsi="Arial Narrow"/>
                <w:sz w:val="21"/>
                <w:szCs w:val="21"/>
              </w:rPr>
              <w:t>5</w:t>
            </w:r>
            <w:r>
              <w:rPr>
                <w:rFonts w:ascii="Arial Narrow" w:hAnsi="Arial Narrow"/>
                <w:sz w:val="21"/>
                <w:szCs w:val="21"/>
              </w:rPr>
              <w:t xml:space="preserve"> points       </w:t>
            </w:r>
          </w:p>
          <w:p w:rsidR="008643C0" w:rsidRDefault="008643C0" w:rsidP="006C7063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Exercice </w:t>
            </w:r>
            <w:r w:rsidR="006C7063">
              <w:rPr>
                <w:rFonts w:ascii="Arial Narrow" w:hAnsi="Arial Narrow"/>
                <w:sz w:val="21"/>
                <w:szCs w:val="21"/>
              </w:rPr>
              <w:t>2</w:t>
            </w:r>
            <w:r>
              <w:rPr>
                <w:rFonts w:ascii="Arial Narrow" w:hAnsi="Arial Narrow"/>
                <w:sz w:val="21"/>
                <w:szCs w:val="21"/>
              </w:rPr>
              <w:t xml:space="preserve"> :  </w:t>
            </w:r>
            <w:r w:rsidR="006C7063">
              <w:rPr>
                <w:rFonts w:ascii="Arial Narrow" w:hAnsi="Arial Narrow"/>
                <w:sz w:val="21"/>
                <w:szCs w:val="21"/>
              </w:rPr>
              <w:t>5</w:t>
            </w:r>
            <w:r>
              <w:rPr>
                <w:rFonts w:ascii="Arial Narrow" w:hAnsi="Arial Narrow"/>
                <w:sz w:val="21"/>
                <w:szCs w:val="21"/>
              </w:rPr>
              <w:t xml:space="preserve"> points</w:t>
            </w:r>
          </w:p>
          <w:p w:rsidR="008643C0" w:rsidRDefault="00AF25F2" w:rsidP="006C7063">
            <w:pPr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Exercice </w:t>
            </w:r>
            <w:r w:rsidR="006C7063">
              <w:rPr>
                <w:rFonts w:ascii="Arial Narrow" w:hAnsi="Arial Narrow"/>
                <w:sz w:val="21"/>
                <w:szCs w:val="21"/>
              </w:rPr>
              <w:t>3</w:t>
            </w:r>
            <w:r>
              <w:rPr>
                <w:rFonts w:ascii="Arial Narrow" w:hAnsi="Arial Narrow"/>
                <w:sz w:val="21"/>
                <w:szCs w:val="21"/>
              </w:rPr>
              <w:t xml:space="preserve"> :   </w:t>
            </w:r>
            <w:r w:rsidR="006C7063">
              <w:rPr>
                <w:rFonts w:ascii="Arial Narrow" w:hAnsi="Arial Narrow"/>
                <w:sz w:val="21"/>
                <w:szCs w:val="21"/>
              </w:rPr>
              <w:t>10</w:t>
            </w:r>
            <w:r w:rsidR="008643C0">
              <w:rPr>
                <w:rFonts w:ascii="Arial Narrow" w:hAnsi="Arial Narrow"/>
                <w:sz w:val="21"/>
                <w:szCs w:val="21"/>
              </w:rPr>
              <w:t xml:space="preserve"> points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C0" w:rsidRDefault="008643C0">
            <w:pPr>
              <w:rPr>
                <w:rFonts w:ascii="Arial Narrow" w:hAnsi="Arial Narrow"/>
                <w:sz w:val="21"/>
                <w:szCs w:val="21"/>
              </w:rPr>
            </w:pPr>
          </w:p>
          <w:p w:rsidR="008643C0" w:rsidRDefault="008643C0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C0" w:rsidRDefault="008643C0" w:rsidP="006C7063">
            <w:pPr>
              <w:spacing w:before="240" w:line="480" w:lineRule="auto"/>
              <w:ind w:left="-23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 xml:space="preserve">Mr Fayçal Derbel  </w:t>
            </w:r>
          </w:p>
          <w:p w:rsidR="008643C0" w:rsidRDefault="008643C0" w:rsidP="006C7063">
            <w:pPr>
              <w:spacing w:line="480" w:lineRule="auto"/>
              <w:ind w:left="-21"/>
              <w:rPr>
                <w:rFonts w:ascii="Arial Narrow" w:hAnsi="Arial Narrow"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sz w:val="21"/>
                <w:szCs w:val="21"/>
                <w:lang w:val="en-GB"/>
              </w:rPr>
              <w:t xml:space="preserve">Mr Karim </w:t>
            </w:r>
            <w:proofErr w:type="spellStart"/>
            <w:r>
              <w:rPr>
                <w:rFonts w:ascii="Arial Narrow" w:hAnsi="Arial Narrow"/>
                <w:sz w:val="21"/>
                <w:szCs w:val="21"/>
                <w:lang w:val="en-GB"/>
              </w:rPr>
              <w:t>Derouiche</w:t>
            </w:r>
            <w:proofErr w:type="spellEnd"/>
            <w:r>
              <w:rPr>
                <w:rFonts w:ascii="Arial Narrow" w:hAnsi="Arial Narrow"/>
                <w:sz w:val="21"/>
                <w:szCs w:val="21"/>
                <w:lang w:val="en-GB"/>
              </w:rPr>
              <w:t xml:space="preserve"> </w:t>
            </w:r>
          </w:p>
        </w:tc>
      </w:tr>
    </w:tbl>
    <w:p w:rsidR="008643C0" w:rsidRDefault="008643C0" w:rsidP="008643C0">
      <w:pPr>
        <w:rPr>
          <w:rFonts w:ascii="Arial Narrow" w:hAnsi="Arial Narrow"/>
          <w:lang w:val="en-GB"/>
        </w:rPr>
      </w:pPr>
    </w:p>
    <w:p w:rsidR="008643C0" w:rsidRDefault="008643C0" w:rsidP="008643C0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>NB : Documents interdits (cours, codes …) Seules les calculatrices non programmables sont acceptées.</w:t>
      </w:r>
    </w:p>
    <w:p w:rsidR="008643C0" w:rsidRDefault="008643C0" w:rsidP="008643C0">
      <w:pPr>
        <w:rPr>
          <w:rFonts w:ascii="Arial Narrow" w:hAnsi="Arial Narrow"/>
        </w:rPr>
      </w:pPr>
    </w:p>
    <w:p w:rsidR="008643C0" w:rsidRDefault="008643C0" w:rsidP="00AF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Exercice n° 1  (</w:t>
      </w:r>
      <w:r w:rsidR="00AF25F2">
        <w:rPr>
          <w:rFonts w:ascii="Arial" w:hAnsi="Arial" w:cs="Arial"/>
          <w:b/>
          <w:bCs/>
          <w:i/>
          <w:iCs/>
          <w:sz w:val="22"/>
          <w:szCs w:val="22"/>
        </w:rPr>
        <w:t>5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points) </w:t>
      </w:r>
    </w:p>
    <w:p w:rsidR="00ED1EC8" w:rsidRDefault="00ED1EC8"/>
    <w:p w:rsidR="008643C0" w:rsidRDefault="008643C0" w:rsidP="00E039D0">
      <w:pPr>
        <w:pStyle w:val="Paragraphedeliste"/>
        <w:numPr>
          <w:ilvl w:val="0"/>
          <w:numId w:val="1"/>
        </w:numPr>
        <w:spacing w:before="120"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43C0">
        <w:rPr>
          <w:rFonts w:asciiTheme="minorHAnsi" w:hAnsiTheme="minorHAnsi" w:cstheme="minorHAnsi"/>
          <w:sz w:val="22"/>
          <w:szCs w:val="22"/>
        </w:rPr>
        <w:t xml:space="preserve">Enumérer </w:t>
      </w:r>
      <w:r w:rsidR="00E039D0">
        <w:rPr>
          <w:rFonts w:asciiTheme="minorHAnsi" w:hAnsiTheme="minorHAnsi" w:cstheme="minorHAnsi"/>
          <w:sz w:val="22"/>
          <w:szCs w:val="22"/>
        </w:rPr>
        <w:t>5</w:t>
      </w:r>
      <w:r w:rsidRPr="008643C0">
        <w:rPr>
          <w:rFonts w:asciiTheme="minorHAnsi" w:hAnsiTheme="minorHAnsi" w:cstheme="minorHAnsi"/>
          <w:sz w:val="22"/>
          <w:szCs w:val="22"/>
        </w:rPr>
        <w:t xml:space="preserve"> taux de retenue à la source prévus par la législation fiscale en vigueur et citer pour chacun de ces taux</w:t>
      </w:r>
      <w:r>
        <w:rPr>
          <w:rFonts w:asciiTheme="minorHAnsi" w:hAnsiTheme="minorHAnsi" w:cstheme="minorHAnsi"/>
          <w:sz w:val="22"/>
          <w:szCs w:val="22"/>
        </w:rPr>
        <w:t xml:space="preserve"> un exemple d’élément (revenu, chiffre d’affaires ou autres) soumis ladite retenue.</w:t>
      </w:r>
    </w:p>
    <w:p w:rsidR="008643C0" w:rsidRDefault="008643C0" w:rsidP="00E039D0">
      <w:pPr>
        <w:pStyle w:val="Paragraphedeliste"/>
        <w:numPr>
          <w:ilvl w:val="0"/>
          <w:numId w:val="1"/>
        </w:numPr>
        <w:spacing w:before="120" w:line="31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Soit une société qui a mis à la disposition de l’un des associés durant l’exercice 2010 la somme de 100.</w:t>
      </w:r>
      <w:r w:rsidR="00E039D0">
        <w:rPr>
          <w:rFonts w:asciiTheme="minorHAnsi" w:hAnsiTheme="minorHAnsi" w:cstheme="minorHAnsi"/>
          <w:sz w:val="22"/>
          <w:szCs w:val="22"/>
        </w:rPr>
        <w:t>000,000</w:t>
      </w:r>
      <w:r>
        <w:rPr>
          <w:rFonts w:asciiTheme="minorHAnsi" w:hAnsiTheme="minorHAnsi" w:cstheme="minorHAnsi"/>
          <w:sz w:val="22"/>
          <w:szCs w:val="22"/>
        </w:rPr>
        <w:t>, moyennant un taux d’intérêt de 5%.</w:t>
      </w:r>
    </w:p>
    <w:p w:rsidR="00F32CAA" w:rsidRDefault="00F32CAA" w:rsidP="00F32CAA">
      <w:pPr>
        <w:spacing w:before="120" w:line="312" w:lineRule="auto"/>
        <w:jc w:val="both"/>
        <w:rPr>
          <w:rFonts w:asciiTheme="minorHAnsi" w:hAnsiTheme="minorHAnsi" w:cstheme="minorHAnsi"/>
          <w:b/>
          <w:bCs/>
        </w:rPr>
      </w:pPr>
      <w:r w:rsidRPr="00F32CAA">
        <w:rPr>
          <w:rFonts w:asciiTheme="minorHAnsi" w:hAnsiTheme="minorHAnsi" w:cstheme="minorHAnsi"/>
          <w:b/>
          <w:bCs/>
        </w:rPr>
        <w:t>TAF :</w:t>
      </w:r>
    </w:p>
    <w:p w:rsidR="008643C0" w:rsidRPr="00F32CAA" w:rsidRDefault="008643C0" w:rsidP="00F32CAA">
      <w:pPr>
        <w:spacing w:before="120" w:line="312" w:lineRule="auto"/>
        <w:jc w:val="both"/>
        <w:rPr>
          <w:rFonts w:asciiTheme="minorHAnsi" w:hAnsiTheme="minorHAnsi" w:cstheme="minorHAnsi"/>
          <w:b/>
          <w:bCs/>
        </w:rPr>
      </w:pPr>
      <w:r w:rsidRPr="00F32CAA">
        <w:rPr>
          <w:rFonts w:asciiTheme="minorHAnsi" w:hAnsiTheme="minorHAnsi" w:cstheme="minorHAnsi"/>
          <w:sz w:val="22"/>
          <w:szCs w:val="22"/>
        </w:rPr>
        <w:t>Quelles sont les incidences fiscales de cette opération au niveau de la société.</w:t>
      </w:r>
    </w:p>
    <w:p w:rsidR="008643C0" w:rsidRDefault="008643C0" w:rsidP="008643C0">
      <w:pPr>
        <w:pStyle w:val="Paragraphedeliste"/>
        <w:spacing w:before="120" w:line="312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8643C0" w:rsidRDefault="008643C0" w:rsidP="00AF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Exercice n° 2  (</w:t>
      </w:r>
      <w:r w:rsidR="00AF25F2">
        <w:rPr>
          <w:rFonts w:ascii="Arial" w:hAnsi="Arial" w:cs="Arial"/>
          <w:b/>
          <w:bCs/>
          <w:i/>
          <w:iCs/>
          <w:sz w:val="22"/>
          <w:szCs w:val="22"/>
        </w:rPr>
        <w:t>5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points) </w:t>
      </w:r>
    </w:p>
    <w:p w:rsidR="008643C0" w:rsidRDefault="008643C0" w:rsidP="008643C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Monsieur « Khalifa » est consultant indépendant, il travaille exclusivement avec trois clients :</w:t>
      </w:r>
    </w:p>
    <w:p w:rsidR="008643C0" w:rsidRDefault="008643C0" w:rsidP="00CB09D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 2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09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="00CB09DB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lient « A » qui est une société totalement exportatrice et qui a viré à Mr « Khalifa » un montant de 25.500,000</w:t>
      </w:r>
      <w:r w:rsidR="00CB09DB">
        <w:rPr>
          <w:rFonts w:asciiTheme="minorHAnsi" w:hAnsiTheme="minorHAnsi" w:cstheme="minorHAnsi"/>
          <w:sz w:val="22"/>
          <w:szCs w:val="22"/>
        </w:rPr>
        <w:t xml:space="preserve"> en règlement des honoraires de l’année 2011.</w:t>
      </w:r>
    </w:p>
    <w:p w:rsidR="00CB09DB" w:rsidRDefault="00CB09DB" w:rsidP="00E039D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 2" w:char="F097"/>
      </w:r>
      <w:r>
        <w:rPr>
          <w:rFonts w:asciiTheme="minorHAnsi" w:hAnsiTheme="minorHAnsi" w:cstheme="minorHAnsi"/>
          <w:sz w:val="22"/>
          <w:szCs w:val="22"/>
        </w:rPr>
        <w:t xml:space="preserve"> Le client « B » qui est une entreprise qui fabrique des produits exonérés de la TVA et destinés au marché local et qui a remis, </w:t>
      </w:r>
      <w:r w:rsidR="00E039D0">
        <w:rPr>
          <w:rFonts w:asciiTheme="minorHAnsi" w:hAnsiTheme="minorHAnsi" w:cstheme="minorHAnsi"/>
          <w:sz w:val="22"/>
          <w:szCs w:val="22"/>
        </w:rPr>
        <w:t xml:space="preserve">à Monsieur « Khalifa » </w:t>
      </w:r>
      <w:r>
        <w:rPr>
          <w:rFonts w:asciiTheme="minorHAnsi" w:hAnsiTheme="minorHAnsi" w:cstheme="minorHAnsi"/>
          <w:sz w:val="22"/>
          <w:szCs w:val="22"/>
        </w:rPr>
        <w:t xml:space="preserve">durant l’année 2011, des chèques totalisant la somme </w:t>
      </w:r>
      <w:r w:rsidR="00E039D0">
        <w:rPr>
          <w:rFonts w:asciiTheme="minorHAnsi" w:hAnsiTheme="minorHAnsi" w:cstheme="minorHAnsi"/>
          <w:sz w:val="22"/>
          <w:szCs w:val="22"/>
        </w:rPr>
        <w:t>95.200</w:t>
      </w:r>
      <w:r>
        <w:rPr>
          <w:rFonts w:asciiTheme="minorHAnsi" w:hAnsiTheme="minorHAnsi" w:cstheme="minorHAnsi"/>
          <w:sz w:val="22"/>
          <w:szCs w:val="22"/>
        </w:rPr>
        <w:t>,000.</w:t>
      </w:r>
    </w:p>
    <w:p w:rsidR="00CB09DB" w:rsidRDefault="00CB09DB" w:rsidP="008643C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 2" w:char="F097"/>
      </w:r>
      <w:r>
        <w:rPr>
          <w:rFonts w:asciiTheme="minorHAnsi" w:hAnsiTheme="minorHAnsi" w:cstheme="minorHAnsi"/>
          <w:sz w:val="22"/>
          <w:szCs w:val="22"/>
        </w:rPr>
        <w:t xml:space="preserve"> Le client « C » qui n’a réglé en 2011, que la moitié des honoraires qui lui ont été facturés au titre de cet exercice, par Mr « Khalifa ». Ces honoraires s’élèvent à 22.400,000 TVA comprise.</w:t>
      </w:r>
    </w:p>
    <w:p w:rsidR="00CB09DB" w:rsidRPr="00F32CAA" w:rsidRDefault="00CB09DB" w:rsidP="008643C0">
      <w:pPr>
        <w:spacing w:before="120" w:line="312" w:lineRule="auto"/>
        <w:jc w:val="both"/>
        <w:rPr>
          <w:rFonts w:asciiTheme="minorHAnsi" w:hAnsiTheme="minorHAnsi" w:cstheme="minorHAnsi"/>
          <w:b/>
          <w:bCs/>
        </w:rPr>
      </w:pPr>
      <w:r w:rsidRPr="00F32CAA">
        <w:rPr>
          <w:rFonts w:asciiTheme="minorHAnsi" w:hAnsiTheme="minorHAnsi" w:cstheme="minorHAnsi"/>
          <w:b/>
          <w:bCs/>
        </w:rPr>
        <w:t>TAF :</w:t>
      </w:r>
    </w:p>
    <w:p w:rsidR="00CB09DB" w:rsidRDefault="00CB09DB" w:rsidP="00CB09DB">
      <w:pPr>
        <w:pStyle w:val="Paragraphedeliste"/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Calculer le revenu catégoriel net de Mr « Khalifa » au titre des BNC sachant qu’il a opté pour le régime du forfait d’assiette.</w:t>
      </w:r>
    </w:p>
    <w:p w:rsidR="00CB09DB" w:rsidRDefault="00CB09DB" w:rsidP="00AF25F2">
      <w:pPr>
        <w:pStyle w:val="Paragraphedeliste"/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 supposant que Mr « Khalifa » a réalisé durant 2011, des revenus de </w:t>
      </w:r>
      <w:r w:rsidR="00AF25F2">
        <w:rPr>
          <w:rFonts w:asciiTheme="minorHAnsi" w:hAnsiTheme="minorHAnsi" w:cstheme="minorHAnsi"/>
          <w:sz w:val="22"/>
          <w:szCs w:val="22"/>
        </w:rPr>
        <w:t>capitaux mobiliers (intérêts de comptes à terme</w:t>
      </w:r>
      <w:r>
        <w:rPr>
          <w:rFonts w:asciiTheme="minorHAnsi" w:hAnsiTheme="minorHAnsi" w:cstheme="minorHAnsi"/>
          <w:sz w:val="22"/>
          <w:szCs w:val="22"/>
        </w:rPr>
        <w:t xml:space="preserve">) s’élevant à 12.000,000, qu’il est célibataire et qu’il ne bénéficie d’aucune déduction, calculer </w:t>
      </w:r>
      <w:r w:rsidR="00AF25F2">
        <w:rPr>
          <w:rFonts w:asciiTheme="minorHAnsi" w:hAnsiTheme="minorHAnsi" w:cstheme="minorHAnsi"/>
          <w:sz w:val="22"/>
          <w:szCs w:val="22"/>
        </w:rPr>
        <w:t>les acomptes provisionnels dus en 2012 par Mr « Khalifa »</w:t>
      </w:r>
      <w:r w:rsidR="00E039D0">
        <w:rPr>
          <w:rFonts w:asciiTheme="minorHAnsi" w:hAnsiTheme="minorHAnsi" w:cstheme="minorHAnsi"/>
          <w:sz w:val="22"/>
          <w:szCs w:val="22"/>
        </w:rPr>
        <w:t>.</w:t>
      </w:r>
    </w:p>
    <w:p w:rsidR="00AF25F2" w:rsidRDefault="00AF25F2" w:rsidP="00AF25F2">
      <w:pPr>
        <w:pStyle w:val="Paragraphedeliste"/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F25F2" w:rsidRDefault="00AF25F2" w:rsidP="00AF2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Exercice n° 3  (10 points) </w:t>
      </w:r>
    </w:p>
    <w:p w:rsidR="00AF25F2" w:rsidRDefault="00AF25F2" w:rsidP="00AF25F2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bénéfice comptable de la société</w:t>
      </w:r>
      <w:r w:rsidR="00F32CAA">
        <w:rPr>
          <w:rFonts w:asciiTheme="minorHAnsi" w:hAnsiTheme="minorHAnsi" w:cstheme="minorHAnsi"/>
          <w:sz w:val="22"/>
          <w:szCs w:val="22"/>
        </w:rPr>
        <w:t xml:space="preserve"> industrielle de confection</w:t>
      </w:r>
      <w:r>
        <w:rPr>
          <w:rFonts w:asciiTheme="minorHAnsi" w:hAnsiTheme="minorHAnsi" w:cstheme="minorHAnsi"/>
          <w:sz w:val="22"/>
          <w:szCs w:val="22"/>
        </w:rPr>
        <w:t xml:space="preserve"> « </w:t>
      </w:r>
      <w:proofErr w:type="spellStart"/>
      <w:r>
        <w:rPr>
          <w:rFonts w:asciiTheme="minorHAnsi" w:hAnsiTheme="minorHAnsi" w:cstheme="minorHAnsi"/>
          <w:sz w:val="22"/>
          <w:szCs w:val="22"/>
        </w:rPr>
        <w:t>Becha</w:t>
      </w:r>
      <w:proofErr w:type="spellEnd"/>
      <w:r>
        <w:rPr>
          <w:rFonts w:asciiTheme="minorHAnsi" w:hAnsiTheme="minorHAnsi" w:cstheme="minorHAnsi"/>
          <w:sz w:val="22"/>
          <w:szCs w:val="22"/>
        </w:rPr>
        <w:t> » au titre de l’exercice 2011, s’élève à 134.860,000. L’analyse des charges et des produits de l’exercice permet de relever ce qui suit :</w:t>
      </w:r>
    </w:p>
    <w:p w:rsidR="00AF25F2" w:rsidRDefault="00AF25F2" w:rsidP="006C7063">
      <w:pPr>
        <w:pStyle w:val="Paragraphedeliste"/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dotations aux provisions pour risques et charges et pour dépréciation des créances douteuses s’élèvent respectivement à 20.400,000 et 84.500,000. Ces provisions remplissent</w:t>
      </w:r>
      <w:r w:rsidR="006C7063">
        <w:rPr>
          <w:rFonts w:asciiTheme="minorHAnsi" w:hAnsiTheme="minorHAnsi" w:cstheme="minorHAnsi"/>
          <w:sz w:val="22"/>
          <w:szCs w:val="22"/>
        </w:rPr>
        <w:t xml:space="preserve">, le cas échéant, </w:t>
      </w:r>
      <w:r>
        <w:rPr>
          <w:rFonts w:asciiTheme="minorHAnsi" w:hAnsiTheme="minorHAnsi" w:cstheme="minorHAnsi"/>
          <w:sz w:val="22"/>
          <w:szCs w:val="22"/>
        </w:rPr>
        <w:t xml:space="preserve"> les conditions de déductibilité fixées par la loi.</w:t>
      </w:r>
    </w:p>
    <w:p w:rsidR="00AF25F2" w:rsidRDefault="00AF25F2" w:rsidP="00AF25F2">
      <w:pPr>
        <w:pStyle w:val="Paragraphedeliste"/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Suite au jugement rendu en décembre 2011, la société a repris la provision pour risques qu’elle a constitué</w:t>
      </w:r>
      <w:r w:rsidR="006C7063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en 2008 et s’élevant à 15.000,000</w:t>
      </w:r>
    </w:p>
    <w:p w:rsidR="00AF25F2" w:rsidRDefault="00AF25F2" w:rsidP="00AF25F2">
      <w:pPr>
        <w:pStyle w:val="Paragraphedeliste"/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 subventions d’équipement finançant des investissements immatériels (non amortissables) et obtenues en 2009 s’élèvent à 110.000,000</w:t>
      </w:r>
    </w:p>
    <w:p w:rsidR="00AF25F2" w:rsidRDefault="00AF25F2" w:rsidP="00AF25F2">
      <w:pPr>
        <w:pStyle w:val="Paragraphedeliste"/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poste « impôts et taxes » enregistre :</w:t>
      </w:r>
    </w:p>
    <w:p w:rsidR="00AF25F2" w:rsidRDefault="00ED1B2D" w:rsidP="00AF25F2">
      <w:pPr>
        <w:pStyle w:val="Paragraphedeliste"/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 2" w:char="F097"/>
      </w:r>
      <w:r>
        <w:rPr>
          <w:rFonts w:asciiTheme="minorHAnsi" w:hAnsiTheme="minorHAnsi" w:cstheme="minorHAnsi"/>
          <w:sz w:val="22"/>
          <w:szCs w:val="22"/>
        </w:rPr>
        <w:t xml:space="preserve"> La TIB d’un montant de 1.250,000 relative à la résidence mise à la disposition du directeur d’usine et incluse dans le total des avantages en nature considérés comme complément de salaires.</w:t>
      </w:r>
    </w:p>
    <w:p w:rsidR="00ED1B2D" w:rsidRDefault="00ED1B2D" w:rsidP="00AF25F2">
      <w:pPr>
        <w:pStyle w:val="Paragraphedeliste"/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Wingdings 2" w:char="F097"/>
      </w:r>
      <w:r>
        <w:rPr>
          <w:rFonts w:asciiTheme="minorHAnsi" w:hAnsiTheme="minorHAnsi" w:cstheme="minorHAnsi"/>
          <w:sz w:val="22"/>
          <w:szCs w:val="22"/>
        </w:rPr>
        <w:t xml:space="preserve"> Des pénalités payées suite à un dépôt tardif des déclarations fiscales et s’élevant à 1.500,000.</w:t>
      </w:r>
    </w:p>
    <w:p w:rsidR="00ED1B2D" w:rsidRDefault="00ED1B2D" w:rsidP="00ED1B2D">
      <w:pPr>
        <w:pStyle w:val="Paragraphedeliste"/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salaire de  Mr « </w:t>
      </w:r>
      <w:proofErr w:type="spellStart"/>
      <w:r>
        <w:rPr>
          <w:rFonts w:asciiTheme="minorHAnsi" w:hAnsiTheme="minorHAnsi" w:cstheme="minorHAnsi"/>
          <w:sz w:val="22"/>
          <w:szCs w:val="22"/>
        </w:rPr>
        <w:t>Bécha</w:t>
      </w:r>
      <w:proofErr w:type="spellEnd"/>
      <w:r>
        <w:rPr>
          <w:rFonts w:asciiTheme="minorHAnsi" w:hAnsiTheme="minorHAnsi" w:cstheme="minorHAnsi"/>
          <w:sz w:val="22"/>
          <w:szCs w:val="22"/>
        </w:rPr>
        <w:t> », gérant de la société s’est élevé en 2011 à 40.000,000 sachant qu’avec son épouse et ses enfants mineurs, Mr « </w:t>
      </w:r>
      <w:proofErr w:type="spellStart"/>
      <w:r>
        <w:rPr>
          <w:rFonts w:asciiTheme="minorHAnsi" w:hAnsiTheme="minorHAnsi" w:cstheme="minorHAnsi"/>
          <w:sz w:val="22"/>
          <w:szCs w:val="22"/>
        </w:rPr>
        <w:t>Becha</w:t>
      </w:r>
      <w:proofErr w:type="spellEnd"/>
      <w:r>
        <w:rPr>
          <w:rFonts w:asciiTheme="minorHAnsi" w:hAnsiTheme="minorHAnsi" w:cstheme="minorHAnsi"/>
          <w:sz w:val="22"/>
          <w:szCs w:val="22"/>
        </w:rPr>
        <w:t> » détient 75% du capital social.</w:t>
      </w:r>
    </w:p>
    <w:p w:rsidR="00ED1B2D" w:rsidRDefault="00ED1B2D" w:rsidP="00ED1B2D">
      <w:pPr>
        <w:pStyle w:val="Paragraphedeliste"/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 camion financé par un contrat de leasing d’une durée de trois années, a été enregistré parmi les actifs en janvier 2010 pour une valeur de 63.000,000. </w:t>
      </w:r>
      <w:proofErr w:type="spellStart"/>
      <w:r>
        <w:rPr>
          <w:rFonts w:asciiTheme="minorHAnsi" w:hAnsiTheme="minorHAnsi" w:cstheme="minorHAnsi"/>
          <w:sz w:val="22"/>
          <w:szCs w:val="22"/>
        </w:rPr>
        <w:t>Comptablement</w:t>
      </w:r>
      <w:proofErr w:type="spellEnd"/>
      <w:r>
        <w:rPr>
          <w:rFonts w:asciiTheme="minorHAnsi" w:hAnsiTheme="minorHAnsi" w:cstheme="minorHAnsi"/>
          <w:sz w:val="22"/>
          <w:szCs w:val="22"/>
        </w:rPr>
        <w:t>, il a été estimé que la durée de vie est de 5 ans. La société souhaiterait bénéficier des dispositions fiscales avantageuses inhérentes au leasing.</w:t>
      </w:r>
    </w:p>
    <w:p w:rsidR="00ED1B2D" w:rsidRDefault="00ED1B2D" w:rsidP="00ED1B2D">
      <w:pPr>
        <w:pStyle w:val="Paragraphedeliste"/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voiture mise à la disposition du gérant est d’une puissance fiscale de 10 CV. Sont coût d’acquisition s’élève à 80.000,000 (acquise en 2009 et amortissable sur 5 ans). Les frais d’entretien, de vignette et d’assurance s’élèvent respectivement à 1.500,000 ; 300,000 et 650,000.</w:t>
      </w:r>
    </w:p>
    <w:p w:rsidR="00ED1B2D" w:rsidRDefault="008F6BBE" w:rsidP="00ED1B2D">
      <w:pPr>
        <w:pStyle w:val="Paragraphedeliste"/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Les dotations aux amortissements incluent une annuité d’amortissement d’un fonds de commerce acquis il y a 5 ans pour </w:t>
      </w:r>
      <w:r w:rsidR="00ED1B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100.000,000 et qui est amorti sur 20 ans pour se conformer aux dispositions de la NCT 06 « immobilisations incorporelles ».</w:t>
      </w:r>
    </w:p>
    <w:p w:rsidR="008F6BBE" w:rsidRDefault="008F6BBE" w:rsidP="008F6BBE">
      <w:pPr>
        <w:pStyle w:val="Paragraphedeliste"/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F6BBE" w:rsidRPr="008F6BBE" w:rsidRDefault="008F6BBE" w:rsidP="008F6BBE">
      <w:pPr>
        <w:tabs>
          <w:tab w:val="left" w:pos="3780"/>
          <w:tab w:val="right" w:pos="8280"/>
        </w:tabs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1E7F">
        <w:rPr>
          <w:rFonts w:ascii="Arial Narrow" w:hAnsi="Arial Narrow"/>
          <w:b/>
          <w:bCs/>
          <w:sz w:val="23"/>
          <w:szCs w:val="23"/>
          <w:u w:val="single"/>
        </w:rPr>
        <w:t>TAF</w:t>
      </w:r>
      <w:r w:rsidRPr="009F1E7F">
        <w:rPr>
          <w:rFonts w:ascii="Arial Narrow" w:hAnsi="Arial Narrow"/>
          <w:b/>
          <w:bCs/>
          <w:sz w:val="23"/>
          <w:szCs w:val="23"/>
        </w:rPr>
        <w:t> :</w:t>
      </w:r>
      <w:r>
        <w:rPr>
          <w:rFonts w:ascii="Arial Narrow" w:hAnsi="Arial Narrow"/>
          <w:b/>
          <w:bCs/>
          <w:sz w:val="23"/>
          <w:szCs w:val="23"/>
        </w:rPr>
        <w:t xml:space="preserve"> </w:t>
      </w:r>
      <w:r w:rsidRPr="008F6BBE">
        <w:rPr>
          <w:rFonts w:asciiTheme="minorHAnsi" w:hAnsiTheme="minorHAnsi" w:cstheme="minorHAnsi"/>
          <w:sz w:val="22"/>
          <w:szCs w:val="22"/>
        </w:rPr>
        <w:t xml:space="preserve">Calculer l’IS dû par la société </w:t>
      </w:r>
      <w:r>
        <w:rPr>
          <w:rFonts w:asciiTheme="minorHAnsi" w:hAnsiTheme="minorHAnsi" w:cstheme="minorHAnsi"/>
          <w:sz w:val="22"/>
          <w:szCs w:val="22"/>
        </w:rPr>
        <w:t>« </w:t>
      </w:r>
      <w:proofErr w:type="spellStart"/>
      <w:r>
        <w:rPr>
          <w:rFonts w:asciiTheme="minorHAnsi" w:hAnsiTheme="minorHAnsi" w:cstheme="minorHAnsi"/>
          <w:sz w:val="22"/>
          <w:szCs w:val="22"/>
        </w:rPr>
        <w:t>Becha</w:t>
      </w:r>
      <w:proofErr w:type="spellEnd"/>
      <w:r>
        <w:rPr>
          <w:rFonts w:asciiTheme="minorHAnsi" w:hAnsiTheme="minorHAnsi" w:cstheme="minorHAnsi"/>
          <w:sz w:val="22"/>
          <w:szCs w:val="22"/>
        </w:rPr>
        <w:t> »</w:t>
      </w:r>
      <w:r w:rsidRPr="008F6BBE">
        <w:rPr>
          <w:rFonts w:asciiTheme="minorHAnsi" w:hAnsiTheme="minorHAnsi" w:cstheme="minorHAnsi"/>
          <w:sz w:val="22"/>
          <w:szCs w:val="22"/>
        </w:rPr>
        <w:t xml:space="preserve"> au titre de l’exercice 201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F6BBE">
        <w:rPr>
          <w:rFonts w:asciiTheme="minorHAnsi" w:hAnsiTheme="minorHAnsi" w:cstheme="minorHAnsi"/>
          <w:sz w:val="22"/>
          <w:szCs w:val="22"/>
        </w:rPr>
        <w:t>, à travers le tableau de détermination du résultat fiscal (tous les calculs et explications doivent figurer sur la copie d’examen).</w:t>
      </w:r>
    </w:p>
    <w:p w:rsidR="008F6BBE" w:rsidRPr="00ED1B2D" w:rsidRDefault="008F6BBE" w:rsidP="008F6BBE">
      <w:pPr>
        <w:pStyle w:val="Paragraphedeliste"/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8F6BBE" w:rsidRPr="00ED1B2D" w:rsidSect="00ED1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D3" w:rsidRDefault="000B57D3" w:rsidP="00F32CAA">
      <w:r>
        <w:separator/>
      </w:r>
    </w:p>
  </w:endnote>
  <w:endnote w:type="continuationSeparator" w:id="0">
    <w:p w:rsidR="000B57D3" w:rsidRDefault="000B57D3" w:rsidP="00F32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AA" w:rsidRDefault="00F32CAA" w:rsidP="006C7063">
    <w:pPr>
      <w:pStyle w:val="Pieddepage"/>
      <w:pBdr>
        <w:top w:val="single" w:sz="4" w:space="1" w:color="auto"/>
      </w:pBdr>
      <w:jc w:val="right"/>
    </w:pPr>
    <w:sdt>
      <w:sdtPr>
        <w:id w:val="26030156"/>
        <w:docPartObj>
          <w:docPartGallery w:val="Page Numbers (Bottom of Page)"/>
          <w:docPartUnique/>
        </w:docPartObj>
      </w:sdtPr>
      <w:sdtContent>
        <w:r w:rsidRPr="00F32CAA">
          <w:rPr>
            <w:rFonts w:asciiTheme="minorHAnsi" w:hAnsiTheme="minorHAnsi" w:cstheme="minorHAnsi"/>
            <w:noProof/>
            <w:sz w:val="16"/>
            <w:szCs w:val="16"/>
            <w:lang w:eastAsia="zh-TW"/>
          </w:rPr>
          <w:pict>
            <v:group id="_x0000_s3073" style="position:absolute;left:0;text-align:left;margin-left:0;margin-top:0;width:34.4pt;height:56.45pt;z-index:251660288;mso-position-horizontal:lef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2111;top:15387;width:0;height:441;flip:y" o:connectortype="straight" strokecolor="#7f7f7f [1612]"/>
              <v:rect id="_x0000_s3075" style="position:absolute;left:1743;top:14699;width:688;height:688;v-text-anchor:middle" filled="f" strokecolor="#7f7f7f [1612]">
                <v:textbox style="mso-next-textbox:#_x0000_s3075">
                  <w:txbxContent>
                    <w:p w:rsidR="00F32CAA" w:rsidRPr="00F32CAA" w:rsidRDefault="00F32CAA">
                      <w:pPr>
                        <w:pStyle w:val="Pieddepag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F32CA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fldChar w:fldCharType="begin"/>
                      </w:r>
                      <w:r w:rsidRPr="00F32CA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instrText xml:space="preserve"> PAGE    \* MERGEFORMAT </w:instrText>
                      </w:r>
                      <w:r w:rsidRPr="00F32CA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fldChar w:fldCharType="separate"/>
                      </w:r>
                      <w:r w:rsidR="006C7063" w:rsidRPr="006C7063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FFFFFF" w:themeColor="background1"/>
                          <w:sz w:val="22"/>
                          <w:szCs w:val="22"/>
                          <w:highlight w:val="black"/>
                        </w:rPr>
                        <w:t>1</w:t>
                      </w:r>
                      <w:r w:rsidRPr="00F32CAA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36"/>
                          <w:szCs w:val="36"/>
                          <w:highlight w:val="black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  <w:r>
          <w:t xml:space="preserve"> </w:t>
        </w:r>
        <w:r w:rsidRPr="00F32CAA">
          <w:rPr>
            <w:rFonts w:asciiTheme="minorHAnsi" w:hAnsiTheme="minorHAnsi" w:cstheme="minorHAnsi"/>
            <w:sz w:val="18"/>
            <w:szCs w:val="18"/>
          </w:rPr>
          <w:t>ISG Tunis</w:t>
        </w:r>
        <w:r>
          <w:t xml:space="preserve"> - </w:t>
        </w:r>
        <w:r w:rsidRPr="00F32CAA">
          <w:rPr>
            <w:rFonts w:asciiTheme="minorHAnsi" w:hAnsiTheme="minorHAnsi" w:cstheme="minorHAnsi"/>
            <w:sz w:val="16"/>
            <w:szCs w:val="16"/>
          </w:rPr>
          <w:t>Examen de fiscalité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Pr="00F32CAA">
          <w:rPr>
            <w:rFonts w:asciiTheme="minorHAnsi" w:hAnsiTheme="minorHAnsi" w:cstheme="minorHAnsi"/>
            <w:sz w:val="16"/>
            <w:szCs w:val="16"/>
          </w:rPr>
          <w:t>– 3</w:t>
        </w:r>
        <w:r w:rsidRPr="00F32CAA">
          <w:rPr>
            <w:rFonts w:asciiTheme="minorHAnsi" w:hAnsiTheme="minorHAnsi" w:cstheme="minorHAnsi"/>
            <w:sz w:val="16"/>
            <w:szCs w:val="16"/>
            <w:vertAlign w:val="superscript"/>
          </w:rPr>
          <w:t>ème</w:t>
        </w:r>
        <w:r w:rsidRPr="00F32CAA">
          <w:rPr>
            <w:rFonts w:asciiTheme="minorHAnsi" w:hAnsiTheme="minorHAnsi" w:cstheme="minorHAnsi"/>
            <w:sz w:val="16"/>
            <w:szCs w:val="16"/>
          </w:rPr>
          <w:t xml:space="preserve"> A</w:t>
        </w:r>
        <w:r>
          <w:rPr>
            <w:rFonts w:asciiTheme="minorHAnsi" w:hAnsiTheme="minorHAnsi" w:cstheme="minorHAnsi"/>
            <w:sz w:val="16"/>
            <w:szCs w:val="16"/>
          </w:rPr>
          <w:t xml:space="preserve">. </w:t>
        </w:r>
        <w:r w:rsidRPr="00F32CAA">
          <w:rPr>
            <w:rFonts w:asciiTheme="minorHAnsi" w:hAnsiTheme="minorHAnsi" w:cstheme="minorHAnsi"/>
            <w:sz w:val="16"/>
            <w:szCs w:val="16"/>
          </w:rPr>
          <w:t xml:space="preserve"> LFG « comptabilité » AU 2011/2012</w:t>
        </w:r>
      </w:sdtContent>
    </w:sdt>
    <w:r>
      <w:t xml:space="preserve"> – </w:t>
    </w:r>
    <w:r w:rsidRPr="00F32CAA">
      <w:rPr>
        <w:rFonts w:asciiTheme="minorHAnsi" w:hAnsiTheme="minorHAnsi" w:cstheme="minorHAnsi"/>
        <w:sz w:val="16"/>
        <w:szCs w:val="16"/>
      </w:rPr>
      <w:t>E</w:t>
    </w:r>
    <w:r>
      <w:rPr>
        <w:rFonts w:asciiTheme="minorHAnsi" w:hAnsiTheme="minorHAnsi" w:cstheme="minorHAnsi"/>
        <w:sz w:val="16"/>
        <w:szCs w:val="16"/>
      </w:rPr>
      <w:t>nseignants : DERBEL /DEROUICHE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D3" w:rsidRDefault="000B57D3" w:rsidP="00F32CAA">
      <w:r>
        <w:separator/>
      </w:r>
    </w:p>
  </w:footnote>
  <w:footnote w:type="continuationSeparator" w:id="0">
    <w:p w:rsidR="000B57D3" w:rsidRDefault="000B57D3" w:rsidP="00F32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3D81"/>
    <w:multiLevelType w:val="hybridMultilevel"/>
    <w:tmpl w:val="AA8092CC"/>
    <w:lvl w:ilvl="0" w:tplc="F0BE6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91EBB"/>
    <w:multiLevelType w:val="hybridMultilevel"/>
    <w:tmpl w:val="FCACF53A"/>
    <w:lvl w:ilvl="0" w:tplc="48F2D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3190C"/>
    <w:multiLevelType w:val="hybridMultilevel"/>
    <w:tmpl w:val="592A34CE"/>
    <w:lvl w:ilvl="0" w:tplc="0B588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43C0"/>
    <w:rsid w:val="000B57D3"/>
    <w:rsid w:val="006C7063"/>
    <w:rsid w:val="00715343"/>
    <w:rsid w:val="008643C0"/>
    <w:rsid w:val="008F6BBE"/>
    <w:rsid w:val="00AF25F2"/>
    <w:rsid w:val="00CB09DB"/>
    <w:rsid w:val="00E039D0"/>
    <w:rsid w:val="00ED1B2D"/>
    <w:rsid w:val="00ED1EC8"/>
    <w:rsid w:val="00F3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2C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32CA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2C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2CA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Faycal.Derbel</dc:creator>
  <cp:lastModifiedBy>Faycal.Derbel</cp:lastModifiedBy>
  <cp:revision>3</cp:revision>
  <cp:lastPrinted>2012-05-14T16:25:00Z</cp:lastPrinted>
  <dcterms:created xsi:type="dcterms:W3CDTF">2012-05-13T12:20:00Z</dcterms:created>
  <dcterms:modified xsi:type="dcterms:W3CDTF">2012-05-14T16:27:00Z</dcterms:modified>
</cp:coreProperties>
</file>