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F" w:rsidRPr="00B7263F" w:rsidRDefault="00B7263F" w:rsidP="001E2464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7263F">
        <w:rPr>
          <w:b/>
          <w:bCs/>
          <w:sz w:val="24"/>
          <w:szCs w:val="24"/>
        </w:rPr>
        <w:t>RÉPUBLIQUE TUNISIENNE</w:t>
      </w:r>
    </w:p>
    <w:p w:rsidR="00B7263F" w:rsidRPr="00B7263F" w:rsidRDefault="00B7263F" w:rsidP="00475F43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B7263F">
        <w:rPr>
          <w:b/>
          <w:bCs/>
          <w:sz w:val="24"/>
          <w:szCs w:val="24"/>
        </w:rPr>
        <w:t>I</w:t>
      </w:r>
      <w:r w:rsidR="007F1AC5">
        <w:rPr>
          <w:b/>
          <w:bCs/>
          <w:sz w:val="24"/>
          <w:szCs w:val="24"/>
        </w:rPr>
        <w:t>N</w:t>
      </w:r>
      <w:r w:rsidRPr="00B7263F">
        <w:rPr>
          <w:b/>
          <w:bCs/>
          <w:sz w:val="24"/>
          <w:szCs w:val="24"/>
        </w:rPr>
        <w:t>ST</w:t>
      </w:r>
      <w:r w:rsidR="007F1AC5">
        <w:rPr>
          <w:b/>
          <w:bCs/>
          <w:sz w:val="24"/>
          <w:szCs w:val="24"/>
        </w:rPr>
        <w:t>I</w:t>
      </w:r>
      <w:r w:rsidRPr="00B7263F">
        <w:rPr>
          <w:b/>
          <w:bCs/>
          <w:sz w:val="24"/>
          <w:szCs w:val="24"/>
        </w:rPr>
        <w:t>TUT SUP</w:t>
      </w:r>
      <w:r w:rsidR="007F1AC5" w:rsidRPr="00B7263F">
        <w:rPr>
          <w:b/>
          <w:bCs/>
          <w:sz w:val="24"/>
          <w:szCs w:val="24"/>
        </w:rPr>
        <w:t>É</w:t>
      </w:r>
      <w:r w:rsidRPr="00B7263F">
        <w:rPr>
          <w:b/>
          <w:bCs/>
          <w:sz w:val="24"/>
          <w:szCs w:val="24"/>
        </w:rPr>
        <w:t>RIEURE DE GESTION DE TUNIS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B7263F" w:rsidRPr="00B7263F" w:rsidRDefault="00B7263F" w:rsidP="00DD314C">
      <w:pPr>
        <w:jc w:val="center"/>
        <w:rPr>
          <w:b/>
          <w:bCs/>
          <w:sz w:val="28"/>
          <w:szCs w:val="28"/>
        </w:rPr>
      </w:pPr>
    </w:p>
    <w:p w:rsidR="00B7263F" w:rsidRPr="000D55EB" w:rsidRDefault="00B7263F" w:rsidP="00475F43">
      <w:pPr>
        <w:spacing w:after="0"/>
        <w:jc w:val="center"/>
        <w:rPr>
          <w:b/>
          <w:bCs/>
          <w:sz w:val="32"/>
          <w:szCs w:val="32"/>
        </w:rPr>
      </w:pPr>
      <w:r w:rsidRPr="000D55EB">
        <w:rPr>
          <w:b/>
          <w:bCs/>
          <w:sz w:val="32"/>
          <w:szCs w:val="32"/>
        </w:rPr>
        <w:t xml:space="preserve">MASTER PRÉPARATOIRE </w:t>
      </w:r>
      <w:r w:rsidR="00A862A7">
        <w:rPr>
          <w:b/>
          <w:bCs/>
          <w:sz w:val="32"/>
          <w:szCs w:val="32"/>
        </w:rPr>
        <w:t xml:space="preserve">EN </w:t>
      </w:r>
      <w:r w:rsidRPr="000D55EB">
        <w:rPr>
          <w:b/>
          <w:bCs/>
          <w:sz w:val="32"/>
          <w:szCs w:val="32"/>
        </w:rPr>
        <w:t>RÉVISION COMPTABLE P2</w:t>
      </w:r>
    </w:p>
    <w:p w:rsidR="00B7263F" w:rsidRPr="00475F43" w:rsidRDefault="00B7263F" w:rsidP="00475F43">
      <w:pPr>
        <w:spacing w:after="0"/>
        <w:jc w:val="center"/>
        <w:rPr>
          <w:b/>
          <w:bCs/>
          <w:sz w:val="28"/>
          <w:szCs w:val="28"/>
        </w:rPr>
      </w:pPr>
      <w:r w:rsidRPr="00475F43">
        <w:rPr>
          <w:b/>
          <w:bCs/>
          <w:sz w:val="28"/>
          <w:szCs w:val="28"/>
        </w:rPr>
        <w:t>SESSION DE JANVIER 2013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7263F" w:rsidRPr="00B7263F" w:rsidTr="00B7263F">
        <w:trPr>
          <w:trHeight w:val="105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F" w:rsidRPr="00B7263F" w:rsidRDefault="00B7263F" w:rsidP="00B726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7263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p w:rsidR="00735CAB" w:rsidRDefault="00363601" w:rsidP="00735CAB">
      <w:pPr>
        <w:jc w:val="center"/>
        <w:rPr>
          <w:b/>
          <w:bCs/>
          <w:sz w:val="24"/>
          <w:szCs w:val="24"/>
        </w:rPr>
      </w:pPr>
      <w:r w:rsidRPr="00363601">
        <w:rPr>
          <w:b/>
          <w:bCs/>
          <w:noProof/>
          <w:sz w:val="44"/>
          <w:szCs w:val="44"/>
          <w:lang w:eastAsia="fr-FR"/>
        </w:rPr>
        <w:pict>
          <v:roundrect id="_x0000_s1026" style="position:absolute;left:0;text-align:left;margin-left:3pt;margin-top:3.4pt;width:432.95pt;height:89.2pt;flip:y;z-index:251658240" arcsize="10923f">
            <v:textbox style="mso-next-textbox:#_x0000_s1026">
              <w:txbxContent>
                <w:p w:rsidR="00C02537" w:rsidRPr="00475F43" w:rsidRDefault="00C02537" w:rsidP="00735CAB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475F43">
                    <w:rPr>
                      <w:b/>
                      <w:bCs/>
                      <w:sz w:val="48"/>
                      <w:szCs w:val="48"/>
                    </w:rPr>
                    <w:t>EXAMEN DE FISCALITÉ INTERNATIONALE</w:t>
                  </w:r>
                </w:p>
                <w:p w:rsidR="00C02537" w:rsidRPr="00475F43" w:rsidRDefault="00C02537" w:rsidP="00735CAB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75F43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Durée : 2 heures</w:t>
                  </w:r>
                </w:p>
              </w:txbxContent>
            </v:textbox>
          </v:roundrect>
        </w:pict>
      </w:r>
    </w:p>
    <w:p w:rsidR="00B7263F" w:rsidRDefault="00B7263F" w:rsidP="00735CAB">
      <w:pPr>
        <w:jc w:val="center"/>
        <w:rPr>
          <w:b/>
          <w:bCs/>
          <w:sz w:val="44"/>
          <w:szCs w:val="44"/>
        </w:rPr>
      </w:pPr>
    </w:p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p w:rsidR="00B7263F" w:rsidRDefault="00B7263F" w:rsidP="00DD314C">
      <w:pPr>
        <w:jc w:val="center"/>
        <w:rPr>
          <w:b/>
          <w:bCs/>
          <w:sz w:val="44"/>
          <w:szCs w:val="4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2D4697" w:rsidRPr="002D4697" w:rsidTr="002D4697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2D4697" w:rsidRDefault="002D4697" w:rsidP="002D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Le sujet se présente sous la forme de deux parties indépendantes :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362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Première partie :                                                        </w:t>
            </w:r>
            <w:r w:rsidR="00362E5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439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697" w:rsidRPr="00475F43" w:rsidRDefault="002D4697" w:rsidP="001E2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Deuxième partie :                                                     1</w:t>
            </w:r>
            <w:r w:rsidR="001E246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  <w:r w:rsidRPr="00475F4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points</w:t>
            </w:r>
          </w:p>
        </w:tc>
      </w:tr>
      <w:tr w:rsidR="002D4697" w:rsidRPr="002D4697" w:rsidTr="002D469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4697" w:rsidRPr="002D4697" w:rsidRDefault="002D4697" w:rsidP="002D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D469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2D4697" w:rsidRPr="002D4697" w:rsidRDefault="002D4697" w:rsidP="002D4697">
      <w:pPr>
        <w:ind w:left="360"/>
        <w:rPr>
          <w:i/>
          <w:iCs/>
          <w:sz w:val="24"/>
          <w:szCs w:val="24"/>
        </w:rPr>
      </w:pPr>
    </w:p>
    <w:p w:rsidR="00B7263F" w:rsidRP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Aucun document n’est autorisé.</w:t>
      </w:r>
    </w:p>
    <w:p w:rsidR="002D4697" w:rsidRPr="002D4697" w:rsidRDefault="002D4697" w:rsidP="00160BB4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Matériel autoris</w:t>
      </w:r>
      <w:r w:rsidR="00160BB4">
        <w:rPr>
          <w:i/>
          <w:iCs/>
          <w:sz w:val="24"/>
          <w:szCs w:val="24"/>
        </w:rPr>
        <w:t>é</w:t>
      </w:r>
      <w:r w:rsidRPr="002D4697">
        <w:rPr>
          <w:i/>
          <w:iCs/>
          <w:sz w:val="24"/>
          <w:szCs w:val="24"/>
        </w:rPr>
        <w:t> : une calculatrice de poche à fonctionnement autonome, sans imprimante et sans aucun moyen de transmission, à l’exclusion de tout autre élément matériel.</w:t>
      </w:r>
    </w:p>
    <w:p w:rsidR="002D4697" w:rsidRDefault="002D4697" w:rsidP="00A56E2F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 xml:space="preserve">Le sujet comporte </w:t>
      </w:r>
      <w:r w:rsidR="00A56E2F" w:rsidRPr="001D0A07">
        <w:rPr>
          <w:b/>
          <w:bCs/>
          <w:i/>
          <w:iCs/>
          <w:sz w:val="24"/>
          <w:szCs w:val="24"/>
        </w:rPr>
        <w:t>7</w:t>
      </w:r>
      <w:r w:rsidR="009A0871" w:rsidRPr="001D0A07">
        <w:rPr>
          <w:b/>
          <w:bCs/>
          <w:i/>
          <w:iCs/>
          <w:sz w:val="24"/>
          <w:szCs w:val="24"/>
        </w:rPr>
        <w:t xml:space="preserve"> </w:t>
      </w:r>
      <w:r w:rsidRPr="002D4697">
        <w:rPr>
          <w:i/>
          <w:iCs/>
          <w:sz w:val="24"/>
          <w:szCs w:val="24"/>
        </w:rPr>
        <w:t xml:space="preserve">pages y compris la page de garde, et en annexe figure une copie de la convention de non double imposition </w:t>
      </w:r>
      <w:proofErr w:type="spellStart"/>
      <w:r w:rsidRPr="002D4697">
        <w:rPr>
          <w:i/>
          <w:iCs/>
          <w:sz w:val="24"/>
          <w:szCs w:val="24"/>
        </w:rPr>
        <w:t>Tuniso</w:t>
      </w:r>
      <w:proofErr w:type="spellEnd"/>
      <w:r w:rsidRPr="002D4697">
        <w:rPr>
          <w:i/>
          <w:iCs/>
          <w:sz w:val="24"/>
          <w:szCs w:val="24"/>
        </w:rPr>
        <w:t>-</w:t>
      </w:r>
      <w:r w:rsidR="00FA50FD">
        <w:rPr>
          <w:i/>
          <w:iCs/>
          <w:sz w:val="24"/>
          <w:szCs w:val="24"/>
        </w:rPr>
        <w:t>Espagn</w:t>
      </w:r>
      <w:r w:rsidR="009A0871">
        <w:rPr>
          <w:i/>
          <w:iCs/>
          <w:sz w:val="24"/>
          <w:szCs w:val="24"/>
        </w:rPr>
        <w:t>ole</w:t>
      </w:r>
      <w:r w:rsidR="00160BB4">
        <w:rPr>
          <w:i/>
          <w:iCs/>
          <w:sz w:val="24"/>
          <w:szCs w:val="24"/>
        </w:rPr>
        <w:t>.</w:t>
      </w:r>
    </w:p>
    <w:p w:rsidR="00FA50FD" w:rsidRPr="002D4697" w:rsidRDefault="00FA50FD" w:rsidP="003818A5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Le </w:t>
      </w:r>
      <w:r w:rsidR="00784F2F">
        <w:rPr>
          <w:i/>
          <w:iCs/>
          <w:sz w:val="24"/>
          <w:szCs w:val="24"/>
        </w:rPr>
        <w:t>J</w:t>
      </w:r>
      <w:r>
        <w:rPr>
          <w:i/>
          <w:iCs/>
          <w:sz w:val="24"/>
          <w:szCs w:val="24"/>
        </w:rPr>
        <w:t>apon</w:t>
      </w:r>
      <w:r w:rsidR="003818A5">
        <w:rPr>
          <w:i/>
          <w:iCs/>
          <w:sz w:val="24"/>
          <w:szCs w:val="24"/>
        </w:rPr>
        <w:t xml:space="preserve"> et l’Argentine</w:t>
      </w:r>
      <w:r>
        <w:rPr>
          <w:i/>
          <w:iCs/>
          <w:sz w:val="24"/>
          <w:szCs w:val="24"/>
        </w:rPr>
        <w:t xml:space="preserve"> </w:t>
      </w:r>
      <w:r w:rsidR="00784F2F">
        <w:rPr>
          <w:i/>
          <w:iCs/>
          <w:sz w:val="24"/>
          <w:szCs w:val="24"/>
        </w:rPr>
        <w:t>n</w:t>
      </w:r>
      <w:r w:rsidR="003818A5">
        <w:rPr>
          <w:i/>
          <w:iCs/>
          <w:sz w:val="24"/>
          <w:szCs w:val="24"/>
        </w:rPr>
        <w:t xml:space="preserve">e sont </w:t>
      </w:r>
      <w:r>
        <w:rPr>
          <w:i/>
          <w:iCs/>
          <w:sz w:val="24"/>
          <w:szCs w:val="24"/>
        </w:rPr>
        <w:t xml:space="preserve"> pas </w:t>
      </w:r>
      <w:r w:rsidR="00784F2F">
        <w:rPr>
          <w:i/>
          <w:iCs/>
          <w:sz w:val="24"/>
          <w:szCs w:val="24"/>
        </w:rPr>
        <w:t>lié</w:t>
      </w:r>
      <w:r w:rsidR="003818A5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avec la Tunisie par </w:t>
      </w:r>
      <w:r w:rsidR="003818A5">
        <w:rPr>
          <w:i/>
          <w:iCs/>
          <w:sz w:val="24"/>
          <w:szCs w:val="24"/>
        </w:rPr>
        <w:t>des</w:t>
      </w:r>
      <w:r>
        <w:rPr>
          <w:i/>
          <w:iCs/>
          <w:sz w:val="24"/>
          <w:szCs w:val="24"/>
        </w:rPr>
        <w:t xml:space="preserve"> </w:t>
      </w:r>
      <w:r w:rsidR="00784F2F">
        <w:rPr>
          <w:i/>
          <w:iCs/>
          <w:sz w:val="24"/>
          <w:szCs w:val="24"/>
        </w:rPr>
        <w:t>convention</w:t>
      </w:r>
      <w:r w:rsidR="003818A5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de non double imposition</w:t>
      </w:r>
      <w:r w:rsidR="006636E8">
        <w:rPr>
          <w:i/>
          <w:iCs/>
          <w:sz w:val="24"/>
          <w:szCs w:val="24"/>
        </w:rPr>
        <w:t>.</w:t>
      </w:r>
    </w:p>
    <w:p w:rsidR="002D4697" w:rsidRDefault="002D4697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 w:rsidRPr="002D4697">
        <w:rPr>
          <w:i/>
          <w:iCs/>
          <w:sz w:val="24"/>
          <w:szCs w:val="24"/>
        </w:rPr>
        <w:t>Si le texte du sujet (ou de ses questions) vous conduit à formuler une ou plusieurs hypothèses, il vous est demandé de la (ou les) mentionner explicitement dans votre copie.</w:t>
      </w:r>
    </w:p>
    <w:p w:rsidR="00653824" w:rsidRDefault="00653824" w:rsidP="002D4697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Les chiffres présentés au niveau de cet examen sont en hors TVA.</w:t>
      </w:r>
    </w:p>
    <w:p w:rsidR="003818A5" w:rsidRDefault="003818A5" w:rsidP="003818A5">
      <w:pPr>
        <w:pStyle w:val="Paragraphedeliste"/>
        <w:numPr>
          <w:ilvl w:val="0"/>
          <w:numId w:val="2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 droit d’enregistrement n’est pas visé dans cet examen.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60BB4" w:rsidRPr="00160BB4" w:rsidTr="00160BB4">
        <w:trPr>
          <w:trHeight w:val="282"/>
        </w:trPr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BB4" w:rsidRPr="00475F43" w:rsidRDefault="003818A5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>Il</w:t>
            </w:r>
            <w:r w:rsidR="00160BB4" w:rsidRPr="00475F4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vous est demandé d’apporter un soin particulier à la présentation de votre copie</w:t>
            </w:r>
            <w:r w:rsidR="00475F4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475F43" w:rsidRDefault="00160BB4" w:rsidP="00160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475F4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fr-FR"/>
              </w:rPr>
              <w:t>Toute information calculée devra être justifiée.</w:t>
            </w:r>
          </w:p>
        </w:tc>
      </w:tr>
      <w:tr w:rsidR="00160BB4" w:rsidRPr="00160BB4" w:rsidTr="00160BB4">
        <w:trPr>
          <w:trHeight w:val="282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160BB4" w:rsidRPr="00160BB4" w:rsidRDefault="00160BB4" w:rsidP="00160BB4">
      <w:pPr>
        <w:rPr>
          <w:i/>
          <w:iCs/>
          <w:sz w:val="24"/>
          <w:szCs w:val="24"/>
        </w:rPr>
      </w:pP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160BB4" w:rsidRPr="00160BB4" w:rsidTr="00160BB4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362E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PREMIÈRE PARTIE : QUESTION DE COURS (</w:t>
            </w:r>
            <w:r w:rsidR="00362E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Pr="00160B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160BB4" w:rsidRPr="00160BB4" w:rsidTr="00160BB4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BB4" w:rsidRPr="00160BB4" w:rsidRDefault="00160BB4" w:rsidP="00160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60BB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75F43" w:rsidRPr="00475F43" w:rsidRDefault="00475F43" w:rsidP="009A0871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475F43">
        <w:rPr>
          <w:rFonts w:asciiTheme="majorHAnsi" w:hAnsiTheme="majorHAnsi"/>
          <w:b/>
          <w:bCs/>
          <w:sz w:val="24"/>
          <w:szCs w:val="24"/>
        </w:rPr>
        <w:t>Question 1 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0871" w:rsidRPr="009A0871">
        <w:rPr>
          <w:rFonts w:asciiTheme="majorHAnsi" w:hAnsiTheme="majorHAnsi"/>
          <w:sz w:val="24"/>
          <w:szCs w:val="24"/>
        </w:rPr>
        <w:t>Quel est</w:t>
      </w:r>
      <w:r w:rsidR="009A0871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le régime fiscal de la plus value de cession des valeurs mobilières </w:t>
      </w:r>
      <w:r w:rsidR="009A0871">
        <w:rPr>
          <w:rFonts w:asciiTheme="majorHAnsi" w:hAnsiTheme="majorHAnsi"/>
          <w:sz w:val="24"/>
          <w:szCs w:val="24"/>
        </w:rPr>
        <w:t>réalisée par</w:t>
      </w:r>
      <w:r>
        <w:rPr>
          <w:rFonts w:asciiTheme="majorHAnsi" w:hAnsiTheme="majorHAnsi"/>
          <w:sz w:val="24"/>
          <w:szCs w:val="24"/>
        </w:rPr>
        <w:t xml:space="preserve"> les non résidents ?</w:t>
      </w:r>
    </w:p>
    <w:p w:rsidR="00475F43" w:rsidRDefault="00475F43" w:rsidP="00161307">
      <w:pPr>
        <w:spacing w:before="240" w:after="24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75F43">
        <w:rPr>
          <w:rFonts w:asciiTheme="majorHAnsi" w:hAnsiTheme="majorHAnsi"/>
          <w:b/>
          <w:bCs/>
          <w:sz w:val="24"/>
          <w:szCs w:val="24"/>
        </w:rPr>
        <w:t xml:space="preserve">Question </w:t>
      </w:r>
      <w:r>
        <w:rPr>
          <w:rFonts w:asciiTheme="majorHAnsi" w:hAnsiTheme="majorHAnsi"/>
          <w:b/>
          <w:bCs/>
          <w:sz w:val="24"/>
          <w:szCs w:val="24"/>
        </w:rPr>
        <w:t>2</w:t>
      </w:r>
      <w:r w:rsidRPr="00475F43">
        <w:rPr>
          <w:rFonts w:asciiTheme="majorHAnsi" w:hAnsiTheme="majorHAnsi"/>
          <w:b/>
          <w:bCs/>
          <w:sz w:val="24"/>
          <w:szCs w:val="24"/>
        </w:rPr>
        <w:t> :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1307" w:rsidRPr="009A0871">
        <w:rPr>
          <w:rFonts w:asciiTheme="majorHAnsi" w:hAnsiTheme="majorHAnsi"/>
          <w:sz w:val="24"/>
          <w:szCs w:val="24"/>
        </w:rPr>
        <w:t>Quel est</w:t>
      </w:r>
      <w:r w:rsidR="0016130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61F37">
        <w:rPr>
          <w:rFonts w:asciiTheme="majorHAnsi" w:hAnsiTheme="majorHAnsi"/>
          <w:sz w:val="24"/>
          <w:szCs w:val="24"/>
        </w:rPr>
        <w:t>le régime fiscal des</w:t>
      </w:r>
      <w:r w:rsidR="00161307">
        <w:rPr>
          <w:rFonts w:asciiTheme="majorHAnsi" w:hAnsiTheme="majorHAnsi"/>
          <w:sz w:val="24"/>
          <w:szCs w:val="24"/>
        </w:rPr>
        <w:t xml:space="preserve"> revenus de profession indépendante </w:t>
      </w:r>
      <w:r w:rsidRPr="00475F43">
        <w:rPr>
          <w:rFonts w:asciiTheme="majorHAnsi" w:hAnsiTheme="majorHAnsi"/>
          <w:sz w:val="24"/>
          <w:szCs w:val="24"/>
        </w:rPr>
        <w:t>?</w:t>
      </w:r>
    </w:p>
    <w:tbl>
      <w:tblPr>
        <w:tblW w:w="84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095611" w:rsidRPr="00095611" w:rsidTr="00095611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362E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DEUXIÈME PARTIE : ÉTUDE DE CAS (1</w:t>
            </w:r>
            <w:r w:rsidR="00362E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Pr="000956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points)</w:t>
            </w:r>
          </w:p>
        </w:tc>
      </w:tr>
      <w:tr w:rsidR="00095611" w:rsidRPr="00095611" w:rsidTr="00095611">
        <w:trPr>
          <w:trHeight w:val="19"/>
        </w:trPr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611" w:rsidRPr="00095611" w:rsidRDefault="00095611" w:rsidP="00095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561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074BA6" w:rsidRDefault="00074BA6" w:rsidP="00074B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74BA6" w:rsidRDefault="00074BA6" w:rsidP="00F44B75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 xml:space="preserve">Dans le cadre de votre stage d’expertise comptable dans le cabinet </w:t>
      </w:r>
      <w:r w:rsidRPr="009A0871">
        <w:rPr>
          <w:rFonts w:asciiTheme="majorHAnsi" w:hAnsiTheme="majorHAnsi"/>
          <w:b/>
          <w:bCs/>
          <w:i/>
          <w:iCs/>
          <w:sz w:val="24"/>
          <w:szCs w:val="24"/>
        </w:rPr>
        <w:t>«AUDITIS Tunisie»</w:t>
      </w:r>
      <w:r w:rsidRPr="00074BA6">
        <w:rPr>
          <w:rFonts w:asciiTheme="majorHAnsi" w:hAnsiTheme="majorHAnsi"/>
          <w:sz w:val="24"/>
          <w:szCs w:val="24"/>
        </w:rPr>
        <w:t xml:space="preserve">, membre du réseau mondial </w:t>
      </w:r>
      <w:r w:rsidRPr="009A0871">
        <w:rPr>
          <w:rFonts w:asciiTheme="majorHAnsi" w:hAnsiTheme="majorHAnsi"/>
          <w:b/>
          <w:bCs/>
          <w:i/>
          <w:iCs/>
          <w:sz w:val="24"/>
          <w:szCs w:val="24"/>
        </w:rPr>
        <w:t>«AUDITIS International»</w:t>
      </w:r>
      <w:r w:rsidRPr="00074BA6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vous êtes </w:t>
      </w:r>
      <w:r w:rsidR="009A0871">
        <w:rPr>
          <w:rFonts w:asciiTheme="majorHAnsi" w:hAnsiTheme="majorHAnsi"/>
          <w:sz w:val="24"/>
          <w:szCs w:val="24"/>
        </w:rPr>
        <w:t>membre</w:t>
      </w:r>
      <w:r>
        <w:rPr>
          <w:rFonts w:asciiTheme="majorHAnsi" w:hAnsiTheme="majorHAnsi"/>
          <w:sz w:val="24"/>
          <w:szCs w:val="24"/>
        </w:rPr>
        <w:t xml:space="preserve"> </w:t>
      </w:r>
      <w:r w:rsidR="009A0871">
        <w:rPr>
          <w:rFonts w:asciiTheme="majorHAnsi" w:hAnsiTheme="majorHAnsi"/>
          <w:sz w:val="24"/>
          <w:szCs w:val="24"/>
        </w:rPr>
        <w:t>d’</w:t>
      </w:r>
      <w:r>
        <w:rPr>
          <w:rFonts w:asciiTheme="majorHAnsi" w:hAnsiTheme="majorHAnsi"/>
          <w:sz w:val="24"/>
          <w:szCs w:val="24"/>
        </w:rPr>
        <w:t xml:space="preserve">une équipe </w:t>
      </w:r>
      <w:r w:rsidR="009A0871">
        <w:rPr>
          <w:rFonts w:asciiTheme="majorHAnsi" w:hAnsiTheme="majorHAnsi"/>
          <w:sz w:val="24"/>
          <w:szCs w:val="24"/>
        </w:rPr>
        <w:t xml:space="preserve">qui a </w:t>
      </w:r>
      <w:r>
        <w:rPr>
          <w:rFonts w:asciiTheme="majorHAnsi" w:hAnsiTheme="majorHAnsi"/>
          <w:sz w:val="24"/>
          <w:szCs w:val="24"/>
        </w:rPr>
        <w:t xml:space="preserve">pour mission </w:t>
      </w:r>
      <w:r w:rsidR="009A0871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’audit légale des comptes, </w:t>
      </w:r>
      <w:r w:rsidR="00F44B75">
        <w:rPr>
          <w:rFonts w:asciiTheme="majorHAnsi" w:hAnsiTheme="majorHAnsi"/>
          <w:sz w:val="24"/>
          <w:szCs w:val="24"/>
        </w:rPr>
        <w:t xml:space="preserve">la </w:t>
      </w:r>
      <w:r>
        <w:rPr>
          <w:rFonts w:asciiTheme="majorHAnsi" w:hAnsiTheme="majorHAnsi"/>
          <w:sz w:val="24"/>
          <w:szCs w:val="24"/>
        </w:rPr>
        <w:t>préparation des états financiers et</w:t>
      </w:r>
      <w:r w:rsidR="009A0871">
        <w:rPr>
          <w:rFonts w:asciiTheme="majorHAnsi" w:hAnsiTheme="majorHAnsi"/>
          <w:sz w:val="24"/>
          <w:szCs w:val="24"/>
        </w:rPr>
        <w:t xml:space="preserve"> </w:t>
      </w:r>
      <w:r w:rsidR="00315FE4">
        <w:rPr>
          <w:rFonts w:asciiTheme="majorHAnsi" w:hAnsiTheme="majorHAnsi"/>
          <w:sz w:val="24"/>
          <w:szCs w:val="24"/>
        </w:rPr>
        <w:t xml:space="preserve">la </w:t>
      </w:r>
      <w:r w:rsidRPr="00253F9F">
        <w:rPr>
          <w:rFonts w:asciiTheme="majorHAnsi" w:hAnsiTheme="majorHAnsi"/>
          <w:b/>
          <w:bCs/>
          <w:i/>
          <w:iCs/>
          <w:sz w:val="24"/>
          <w:szCs w:val="24"/>
        </w:rPr>
        <w:t xml:space="preserve">revue </w:t>
      </w:r>
      <w:r w:rsidR="00315FE4" w:rsidRPr="00253F9F">
        <w:rPr>
          <w:rFonts w:asciiTheme="majorHAnsi" w:hAnsiTheme="majorHAnsi"/>
          <w:b/>
          <w:bCs/>
          <w:i/>
          <w:iCs/>
          <w:sz w:val="24"/>
          <w:szCs w:val="24"/>
        </w:rPr>
        <w:t>fiscale</w:t>
      </w:r>
      <w:r>
        <w:rPr>
          <w:rFonts w:asciiTheme="majorHAnsi" w:hAnsiTheme="majorHAnsi"/>
          <w:sz w:val="24"/>
          <w:szCs w:val="24"/>
        </w:rPr>
        <w:t xml:space="preserve"> des sociétés clientes du dit cabinet.</w:t>
      </w:r>
    </w:p>
    <w:p w:rsidR="00253F9F" w:rsidRDefault="00253F9F" w:rsidP="00F44B75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Vous été désigné par</w:t>
      </w:r>
      <w:r w:rsidR="00074BA6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votre maitre de stage pour assurer une mission de revu fiscale des </w:t>
      </w:r>
      <w:r w:rsidR="001160D5">
        <w:rPr>
          <w:rFonts w:asciiTheme="majorHAnsi" w:hAnsiTheme="majorHAnsi"/>
          <w:sz w:val="24"/>
          <w:szCs w:val="24"/>
        </w:rPr>
        <w:t xml:space="preserve">trois </w:t>
      </w:r>
      <w:r>
        <w:rPr>
          <w:rFonts w:asciiTheme="majorHAnsi" w:hAnsiTheme="majorHAnsi"/>
          <w:sz w:val="24"/>
          <w:szCs w:val="24"/>
        </w:rPr>
        <w:t>dossiers suivants :</w:t>
      </w:r>
    </w:p>
    <w:p w:rsidR="00160BB4" w:rsidRDefault="00253F9F" w:rsidP="00066D61">
      <w:p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66D61">
        <w:rPr>
          <w:rFonts w:asciiTheme="majorHAnsi" w:hAnsiTheme="majorHAnsi"/>
          <w:b/>
          <w:bCs/>
          <w:i/>
          <w:iCs/>
          <w:sz w:val="24"/>
          <w:szCs w:val="24"/>
        </w:rPr>
        <w:t>Dossier n</w:t>
      </w:r>
      <w:r w:rsidR="00066D61" w:rsidRPr="00066D61">
        <w:rPr>
          <w:rFonts w:asciiTheme="majorHAnsi" w:hAnsiTheme="majorHAnsi"/>
          <w:b/>
          <w:bCs/>
          <w:i/>
          <w:iCs/>
          <w:sz w:val="24"/>
          <w:szCs w:val="24"/>
        </w:rPr>
        <w:t>°1</w:t>
      </w:r>
      <w:r w:rsidR="00AE62A8" w:rsidRPr="00AE62A8">
        <w:rPr>
          <w:rFonts w:asciiTheme="majorHAnsi" w:hAnsiTheme="majorHAnsi"/>
          <w:b/>
          <w:bCs/>
          <w:i/>
          <w:iCs/>
        </w:rPr>
        <w:t>(10 points)</w:t>
      </w:r>
      <w:r w:rsidR="00066D61">
        <w:rPr>
          <w:rFonts w:asciiTheme="majorHAnsi" w:hAnsiTheme="majorHAnsi"/>
          <w:b/>
          <w:bCs/>
          <w:i/>
          <w:iCs/>
          <w:sz w:val="24"/>
          <w:szCs w:val="24"/>
        </w:rPr>
        <w:t> :</w:t>
      </w:r>
    </w:p>
    <w:p w:rsidR="00B3186B" w:rsidRDefault="00B3186B" w:rsidP="003A5FC0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anonyme 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C02537" w:rsidRPr="005464AE">
        <w:rPr>
          <w:rFonts w:asciiTheme="majorHAnsi" w:hAnsiTheme="majorHAnsi"/>
          <w:b/>
          <w:bCs/>
          <w:i/>
          <w:iCs/>
          <w:sz w:val="24"/>
          <w:szCs w:val="24"/>
        </w:rPr>
        <w:t>SELECT</w:t>
      </w:r>
      <w:r w:rsidR="005464AE">
        <w:rPr>
          <w:rFonts w:asciiTheme="majorHAnsi" w:hAnsiTheme="majorHAnsi"/>
          <w:b/>
          <w:bCs/>
          <w:i/>
          <w:iCs/>
          <w:sz w:val="24"/>
          <w:szCs w:val="24"/>
        </w:rPr>
        <w:t xml:space="preserve"> Hardware</w:t>
      </w:r>
      <w:r w:rsidRPr="005464AE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exerce une activité </w:t>
      </w:r>
      <w:r w:rsidR="00C02537">
        <w:rPr>
          <w:rFonts w:asciiTheme="majorHAnsi" w:hAnsiTheme="majorHAnsi"/>
          <w:sz w:val="24"/>
          <w:szCs w:val="24"/>
        </w:rPr>
        <w:t xml:space="preserve">de vente en détail des produits de quincaillerie de luxe, son siège social est </w:t>
      </w:r>
      <w:r w:rsidR="009A0871">
        <w:rPr>
          <w:rFonts w:asciiTheme="majorHAnsi" w:hAnsiTheme="majorHAnsi"/>
          <w:sz w:val="24"/>
          <w:szCs w:val="24"/>
        </w:rPr>
        <w:t>au n°</w:t>
      </w:r>
      <w:r w:rsidR="00C02537">
        <w:rPr>
          <w:rFonts w:asciiTheme="majorHAnsi" w:hAnsiTheme="majorHAnsi"/>
          <w:sz w:val="24"/>
          <w:szCs w:val="24"/>
        </w:rPr>
        <w:t xml:space="preserve"> 8 rue des métaux, avenu de l’</w:t>
      </w:r>
      <w:r w:rsidR="003B775D">
        <w:rPr>
          <w:rFonts w:asciiTheme="majorHAnsi" w:hAnsiTheme="majorHAnsi"/>
          <w:sz w:val="24"/>
          <w:szCs w:val="24"/>
        </w:rPr>
        <w:t>U</w:t>
      </w:r>
      <w:r w:rsidR="00C02537">
        <w:rPr>
          <w:rFonts w:asciiTheme="majorHAnsi" w:hAnsiTheme="majorHAnsi"/>
          <w:sz w:val="24"/>
          <w:szCs w:val="24"/>
        </w:rPr>
        <w:t xml:space="preserve">nion du Maghreb Arabe, la </w:t>
      </w:r>
      <w:proofErr w:type="spellStart"/>
      <w:r w:rsidR="00C02537">
        <w:rPr>
          <w:rFonts w:asciiTheme="majorHAnsi" w:hAnsiTheme="majorHAnsi"/>
          <w:sz w:val="24"/>
          <w:szCs w:val="24"/>
        </w:rPr>
        <w:t>Soukra</w:t>
      </w:r>
      <w:proofErr w:type="spellEnd"/>
      <w:r w:rsidR="00C02537">
        <w:rPr>
          <w:rFonts w:asciiTheme="majorHAnsi" w:hAnsiTheme="majorHAnsi"/>
          <w:sz w:val="24"/>
          <w:szCs w:val="24"/>
        </w:rPr>
        <w:t xml:space="preserve">, 2036, Tunis. Afin de bénéficier des avantages fiscaux prévus par le CII, son PDG, Mr Omar, </w:t>
      </w:r>
      <w:r w:rsidR="005464AE">
        <w:rPr>
          <w:rFonts w:asciiTheme="majorHAnsi" w:hAnsiTheme="majorHAnsi"/>
          <w:sz w:val="24"/>
          <w:szCs w:val="24"/>
        </w:rPr>
        <w:t>visant une gestion fiscale optimale</w:t>
      </w:r>
      <w:r w:rsidR="00C02537">
        <w:rPr>
          <w:rFonts w:asciiTheme="majorHAnsi" w:hAnsiTheme="majorHAnsi"/>
          <w:sz w:val="24"/>
          <w:szCs w:val="24"/>
        </w:rPr>
        <w:t>, décide de créer une filiale</w:t>
      </w:r>
      <w:r w:rsidR="00FA50FD">
        <w:rPr>
          <w:rFonts w:asciiTheme="majorHAnsi" w:hAnsiTheme="majorHAnsi"/>
          <w:sz w:val="24"/>
          <w:szCs w:val="24"/>
        </w:rPr>
        <w:t xml:space="preserve"> détenue à 80%</w:t>
      </w:r>
      <w:r w:rsidR="00C02537">
        <w:rPr>
          <w:rFonts w:asciiTheme="majorHAnsi" w:hAnsiTheme="majorHAnsi"/>
          <w:sz w:val="24"/>
          <w:szCs w:val="24"/>
        </w:rPr>
        <w:t xml:space="preserve"> </w:t>
      </w:r>
      <w:r w:rsidR="00C02537" w:rsidRPr="005464AE">
        <w:rPr>
          <w:rFonts w:asciiTheme="majorHAnsi" w:hAnsiTheme="majorHAnsi"/>
          <w:b/>
          <w:bCs/>
          <w:i/>
          <w:iCs/>
          <w:sz w:val="24"/>
          <w:szCs w:val="24"/>
        </w:rPr>
        <w:t>«Immeuble de Placement»</w:t>
      </w:r>
      <w:r w:rsidR="00C02537">
        <w:rPr>
          <w:rFonts w:asciiTheme="majorHAnsi" w:hAnsiTheme="majorHAnsi"/>
          <w:sz w:val="24"/>
          <w:szCs w:val="24"/>
        </w:rPr>
        <w:t xml:space="preserve"> spécialisée dans le domaine de la promotion immobilière</w:t>
      </w:r>
      <w:r w:rsidR="005464AE">
        <w:rPr>
          <w:rFonts w:asciiTheme="majorHAnsi" w:hAnsiTheme="majorHAnsi"/>
          <w:sz w:val="24"/>
          <w:szCs w:val="24"/>
        </w:rPr>
        <w:t xml:space="preserve">. Il saisit l’occasion d’une participation à une foire internationale organisée en </w:t>
      </w:r>
      <w:r w:rsidR="005464AE" w:rsidRPr="00F44B75">
        <w:rPr>
          <w:rFonts w:asciiTheme="majorHAnsi" w:hAnsiTheme="majorHAnsi"/>
          <w:sz w:val="24"/>
          <w:szCs w:val="24"/>
        </w:rPr>
        <w:t>Egypte</w:t>
      </w:r>
      <w:r w:rsidR="005464AE">
        <w:rPr>
          <w:rFonts w:asciiTheme="majorHAnsi" w:hAnsiTheme="majorHAnsi"/>
          <w:sz w:val="24"/>
          <w:szCs w:val="24"/>
        </w:rPr>
        <w:t xml:space="preserve">, a conclu sur place, le </w:t>
      </w:r>
      <w:r w:rsidR="005464AE" w:rsidRPr="00F44B75">
        <w:rPr>
          <w:rFonts w:asciiTheme="majorHAnsi" w:hAnsiTheme="majorHAnsi"/>
          <w:sz w:val="24"/>
          <w:szCs w:val="24"/>
        </w:rPr>
        <w:t>17 décembre 2010</w:t>
      </w:r>
      <w:r w:rsidR="005464AE">
        <w:rPr>
          <w:rFonts w:asciiTheme="majorHAnsi" w:hAnsiTheme="majorHAnsi"/>
          <w:sz w:val="24"/>
          <w:szCs w:val="24"/>
        </w:rPr>
        <w:t xml:space="preserve">, une convention ayant pour objet la construction d’un grand complexe de loisir à </w:t>
      </w:r>
      <w:r w:rsidR="005464AE" w:rsidRPr="00F44B75">
        <w:rPr>
          <w:rFonts w:asciiTheme="majorHAnsi" w:hAnsiTheme="majorHAnsi"/>
          <w:sz w:val="24"/>
          <w:szCs w:val="24"/>
        </w:rPr>
        <w:t xml:space="preserve">Sidi </w:t>
      </w:r>
      <w:proofErr w:type="spellStart"/>
      <w:r w:rsidR="005464AE" w:rsidRPr="00F44B75">
        <w:rPr>
          <w:rFonts w:asciiTheme="majorHAnsi" w:hAnsiTheme="majorHAnsi"/>
          <w:sz w:val="24"/>
          <w:szCs w:val="24"/>
        </w:rPr>
        <w:t>Bouzid</w:t>
      </w:r>
      <w:proofErr w:type="spellEnd"/>
      <w:r w:rsidR="005464AE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regroupant l</w:t>
      </w:r>
      <w:r w:rsidR="009A0871">
        <w:rPr>
          <w:rFonts w:asciiTheme="majorHAnsi" w:hAnsiTheme="majorHAnsi"/>
          <w:sz w:val="24"/>
          <w:szCs w:val="24"/>
        </w:rPr>
        <w:t>es</w:t>
      </w:r>
      <w:r>
        <w:rPr>
          <w:rFonts w:asciiTheme="majorHAnsi" w:hAnsiTheme="majorHAnsi"/>
          <w:sz w:val="24"/>
          <w:szCs w:val="24"/>
        </w:rPr>
        <w:t xml:space="preserve"> signature</w:t>
      </w:r>
      <w:r w:rsidR="009A0871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5464AE">
        <w:rPr>
          <w:rFonts w:asciiTheme="majorHAnsi" w:hAnsiTheme="majorHAnsi"/>
          <w:sz w:val="24"/>
          <w:szCs w:val="24"/>
        </w:rPr>
        <w:t>des entreprises suivantes</w:t>
      </w:r>
      <w:r>
        <w:rPr>
          <w:rFonts w:asciiTheme="majorHAnsi" w:hAnsiTheme="majorHAnsi"/>
          <w:sz w:val="24"/>
          <w:szCs w:val="24"/>
        </w:rPr>
        <w:t> :</w:t>
      </w:r>
    </w:p>
    <w:p w:rsidR="00784F2F" w:rsidRDefault="00784F2F" w:rsidP="003A5FC0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B91AA8" w:rsidRPr="00B91AA8" w:rsidRDefault="00B91AA8" w:rsidP="003A5FC0">
      <w:pPr>
        <w:pStyle w:val="Paragraphedeliste"/>
        <w:numPr>
          <w:ilvl w:val="0"/>
          <w:numId w:val="29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B91AA8">
        <w:rPr>
          <w:rFonts w:asciiTheme="majorHAnsi" w:hAnsiTheme="majorHAnsi"/>
          <w:sz w:val="24"/>
          <w:szCs w:val="24"/>
        </w:rPr>
        <w:lastRenderedPageBreak/>
        <w:t xml:space="preserve">La société </w:t>
      </w:r>
      <w:r w:rsidRPr="00B91AA8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5464AE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Pr="00B91AA8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642D02" w:rsidRPr="00642D02">
        <w:rPr>
          <w:rFonts w:asciiTheme="majorHAnsi" w:hAnsiTheme="majorHAnsi"/>
          <w:sz w:val="24"/>
          <w:szCs w:val="24"/>
        </w:rPr>
        <w:t>,</w:t>
      </w:r>
      <w:r w:rsidRPr="00B91AA8">
        <w:rPr>
          <w:rFonts w:asciiTheme="majorHAnsi" w:hAnsiTheme="majorHAnsi"/>
          <w:sz w:val="24"/>
          <w:szCs w:val="24"/>
        </w:rPr>
        <w:t xml:space="preserve"> </w:t>
      </w:r>
      <w:r w:rsidR="00642D02">
        <w:rPr>
          <w:rFonts w:asciiTheme="majorHAnsi" w:hAnsiTheme="majorHAnsi"/>
          <w:sz w:val="24"/>
          <w:szCs w:val="24"/>
        </w:rPr>
        <w:t>résidente en E</w:t>
      </w:r>
      <w:r w:rsidR="005464AE">
        <w:rPr>
          <w:rFonts w:asciiTheme="majorHAnsi" w:hAnsiTheme="majorHAnsi"/>
          <w:sz w:val="24"/>
          <w:szCs w:val="24"/>
        </w:rPr>
        <w:t>spagne</w:t>
      </w:r>
      <w:r w:rsidR="00642D02">
        <w:rPr>
          <w:rFonts w:asciiTheme="majorHAnsi" w:hAnsiTheme="majorHAnsi"/>
          <w:sz w:val="24"/>
          <w:szCs w:val="24"/>
        </w:rPr>
        <w:t xml:space="preserve">, </w:t>
      </w:r>
      <w:r w:rsidRPr="00B91AA8">
        <w:rPr>
          <w:rFonts w:asciiTheme="majorHAnsi" w:hAnsiTheme="majorHAnsi"/>
          <w:sz w:val="24"/>
          <w:szCs w:val="24"/>
        </w:rPr>
        <w:t xml:space="preserve">est spécialisé dans la construction et </w:t>
      </w:r>
      <w:r w:rsidR="00642D02" w:rsidRPr="00B91AA8">
        <w:rPr>
          <w:rFonts w:asciiTheme="majorHAnsi" w:hAnsiTheme="majorHAnsi"/>
          <w:sz w:val="24"/>
          <w:szCs w:val="24"/>
        </w:rPr>
        <w:t>les travaux publics</w:t>
      </w:r>
      <w:r w:rsidR="00642D02">
        <w:rPr>
          <w:rFonts w:asciiTheme="majorHAnsi" w:hAnsiTheme="majorHAnsi"/>
          <w:sz w:val="24"/>
          <w:szCs w:val="24"/>
        </w:rPr>
        <w:t>.</w:t>
      </w:r>
      <w:r w:rsidRPr="00B91AA8">
        <w:rPr>
          <w:rFonts w:asciiTheme="majorHAnsi" w:hAnsiTheme="majorHAnsi"/>
          <w:sz w:val="24"/>
          <w:szCs w:val="24"/>
        </w:rPr>
        <w:t xml:space="preserve"> elle est chargée de</w:t>
      </w:r>
      <w:r w:rsidR="009A0871">
        <w:rPr>
          <w:rFonts w:asciiTheme="majorHAnsi" w:hAnsiTheme="majorHAnsi"/>
          <w:sz w:val="24"/>
          <w:szCs w:val="24"/>
        </w:rPr>
        <w:t xml:space="preserve"> réaliser les</w:t>
      </w:r>
      <w:r w:rsidRPr="00B91AA8">
        <w:rPr>
          <w:rFonts w:asciiTheme="majorHAnsi" w:hAnsiTheme="majorHAnsi"/>
          <w:sz w:val="24"/>
          <w:szCs w:val="24"/>
        </w:rPr>
        <w:t xml:space="preserve"> travaux d’aménagement et de construction ainsi que </w:t>
      </w:r>
      <w:r w:rsidR="009A0871">
        <w:rPr>
          <w:rFonts w:asciiTheme="majorHAnsi" w:hAnsiTheme="majorHAnsi"/>
          <w:sz w:val="24"/>
          <w:szCs w:val="24"/>
        </w:rPr>
        <w:t>les</w:t>
      </w:r>
      <w:r w:rsidR="00642D02" w:rsidRPr="00B91AA8">
        <w:rPr>
          <w:rFonts w:asciiTheme="majorHAnsi" w:hAnsiTheme="majorHAnsi"/>
          <w:sz w:val="24"/>
          <w:szCs w:val="24"/>
        </w:rPr>
        <w:t xml:space="preserve"> opérations</w:t>
      </w:r>
      <w:r w:rsidRPr="00B91AA8">
        <w:rPr>
          <w:rFonts w:asciiTheme="majorHAnsi" w:hAnsiTheme="majorHAnsi"/>
          <w:sz w:val="24"/>
          <w:szCs w:val="24"/>
        </w:rPr>
        <w:t xml:space="preserve"> de surveillance et de contrôle s’y rapportant.</w:t>
      </w:r>
    </w:p>
    <w:p w:rsidR="00B91AA8" w:rsidRPr="00B91AA8" w:rsidRDefault="00B91AA8" w:rsidP="003A5FC0">
      <w:pPr>
        <w:pStyle w:val="Paragraphedeliste"/>
        <w:numPr>
          <w:ilvl w:val="0"/>
          <w:numId w:val="29"/>
        </w:num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B91AA8">
        <w:rPr>
          <w:rFonts w:asciiTheme="majorHAnsi" w:hAnsiTheme="majorHAnsi"/>
          <w:sz w:val="24"/>
          <w:szCs w:val="24"/>
        </w:rPr>
        <w:t xml:space="preserve">La société </w:t>
      </w:r>
      <w:r w:rsidRPr="00B91AA8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2B5077">
        <w:rPr>
          <w:rFonts w:asciiTheme="majorHAnsi" w:hAnsiTheme="majorHAnsi"/>
          <w:b/>
          <w:bCs/>
          <w:i/>
          <w:iCs/>
          <w:sz w:val="24"/>
          <w:szCs w:val="24"/>
        </w:rPr>
        <w:t>L</w:t>
      </w:r>
      <w:r w:rsidRPr="00B91AA8">
        <w:rPr>
          <w:rFonts w:asciiTheme="majorHAnsi" w:hAnsiTheme="majorHAnsi"/>
          <w:b/>
          <w:bCs/>
          <w:i/>
          <w:iCs/>
          <w:sz w:val="24"/>
          <w:szCs w:val="24"/>
        </w:rPr>
        <w:t>e loisir»</w:t>
      </w:r>
      <w:r w:rsidRPr="00B91AA8">
        <w:rPr>
          <w:rFonts w:asciiTheme="majorHAnsi" w:hAnsiTheme="majorHAnsi"/>
          <w:sz w:val="24"/>
          <w:szCs w:val="24"/>
        </w:rPr>
        <w:t xml:space="preserve"> </w:t>
      </w:r>
      <w:r w:rsidR="00642D02">
        <w:rPr>
          <w:rFonts w:asciiTheme="majorHAnsi" w:hAnsiTheme="majorHAnsi"/>
          <w:sz w:val="24"/>
          <w:szCs w:val="24"/>
        </w:rPr>
        <w:t xml:space="preserve">dont le </w:t>
      </w:r>
      <w:r w:rsidR="00642D02" w:rsidRPr="00B91AA8">
        <w:rPr>
          <w:rFonts w:asciiTheme="majorHAnsi" w:hAnsiTheme="majorHAnsi"/>
          <w:sz w:val="24"/>
          <w:szCs w:val="24"/>
        </w:rPr>
        <w:t xml:space="preserve">siège social </w:t>
      </w:r>
      <w:r w:rsidR="00642D02">
        <w:rPr>
          <w:rFonts w:asciiTheme="majorHAnsi" w:hAnsiTheme="majorHAnsi"/>
          <w:sz w:val="24"/>
          <w:szCs w:val="24"/>
        </w:rPr>
        <w:t xml:space="preserve">est </w:t>
      </w:r>
      <w:r w:rsidR="00642D02" w:rsidRPr="00B91AA8">
        <w:rPr>
          <w:rFonts w:asciiTheme="majorHAnsi" w:hAnsiTheme="majorHAnsi"/>
          <w:sz w:val="24"/>
          <w:szCs w:val="24"/>
        </w:rPr>
        <w:t>en Argentine</w:t>
      </w:r>
      <w:r w:rsidR="00642D02">
        <w:rPr>
          <w:rFonts w:asciiTheme="majorHAnsi" w:hAnsiTheme="majorHAnsi"/>
          <w:sz w:val="24"/>
          <w:szCs w:val="24"/>
        </w:rPr>
        <w:t xml:space="preserve">, </w:t>
      </w:r>
      <w:r w:rsidRPr="00B91AA8">
        <w:rPr>
          <w:rFonts w:asciiTheme="majorHAnsi" w:hAnsiTheme="majorHAnsi"/>
          <w:sz w:val="24"/>
          <w:szCs w:val="24"/>
        </w:rPr>
        <w:t>est spécialisée dans la fabrication et la commercialisation des équipements</w:t>
      </w:r>
      <w:r w:rsidR="00642D02">
        <w:rPr>
          <w:rFonts w:asciiTheme="majorHAnsi" w:hAnsiTheme="majorHAnsi"/>
          <w:sz w:val="24"/>
          <w:szCs w:val="24"/>
        </w:rPr>
        <w:t xml:space="preserve"> et matériels de loisir</w:t>
      </w:r>
      <w:r w:rsidRPr="00B91AA8">
        <w:rPr>
          <w:rFonts w:asciiTheme="majorHAnsi" w:hAnsiTheme="majorHAnsi"/>
          <w:sz w:val="24"/>
          <w:szCs w:val="24"/>
        </w:rPr>
        <w:t>, elle</w:t>
      </w:r>
      <w:r w:rsidR="00642D02">
        <w:rPr>
          <w:rFonts w:asciiTheme="majorHAnsi" w:hAnsiTheme="majorHAnsi"/>
          <w:sz w:val="24"/>
          <w:szCs w:val="24"/>
        </w:rPr>
        <w:t xml:space="preserve"> est</w:t>
      </w:r>
      <w:r w:rsidRPr="00B91AA8">
        <w:rPr>
          <w:rFonts w:asciiTheme="majorHAnsi" w:hAnsiTheme="majorHAnsi"/>
          <w:sz w:val="24"/>
          <w:szCs w:val="24"/>
        </w:rPr>
        <w:t xml:space="preserve"> chargée de la fourniture et de l’instalation des équipements de loisir.</w:t>
      </w:r>
    </w:p>
    <w:p w:rsidR="00B91AA8" w:rsidRDefault="00200852" w:rsidP="00066D61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 principales clauses de la convention prévoient les stipulations suivantes :</w:t>
      </w:r>
    </w:p>
    <w:p w:rsidR="00200852" w:rsidRDefault="00200852" w:rsidP="00200852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>Clause 1 :</w:t>
      </w:r>
      <w:r>
        <w:rPr>
          <w:rFonts w:asciiTheme="majorHAnsi" w:hAnsiTheme="majorHAnsi"/>
          <w:sz w:val="24"/>
          <w:szCs w:val="24"/>
        </w:rPr>
        <w:t xml:space="preserve"> le complexe de loisir devrait être aménagé, construit et équipé selon les spécifications techniques mentionnées au sein du cahier des charges annexé à la convention.</w:t>
      </w:r>
    </w:p>
    <w:p w:rsidR="00200852" w:rsidRDefault="00200852" w:rsidP="00FE5C42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>Clause 2 :</w:t>
      </w:r>
      <w:r>
        <w:rPr>
          <w:rFonts w:asciiTheme="majorHAnsi" w:hAnsiTheme="majorHAnsi"/>
          <w:sz w:val="24"/>
          <w:szCs w:val="24"/>
        </w:rPr>
        <w:t xml:space="preserve"> la durée totale impartie aux </w:t>
      </w:r>
      <w:r w:rsidR="008B21AC">
        <w:rPr>
          <w:rFonts w:asciiTheme="majorHAnsi" w:hAnsiTheme="majorHAnsi"/>
          <w:sz w:val="24"/>
          <w:szCs w:val="24"/>
        </w:rPr>
        <w:t>différentes</w:t>
      </w:r>
      <w:r>
        <w:rPr>
          <w:rFonts w:asciiTheme="majorHAnsi" w:hAnsiTheme="majorHAnsi"/>
          <w:sz w:val="24"/>
          <w:szCs w:val="24"/>
        </w:rPr>
        <w:t xml:space="preserve"> entreprises cosignataires de la convention pour l’</w:t>
      </w:r>
      <w:r w:rsidR="008B21AC">
        <w:rPr>
          <w:rFonts w:asciiTheme="majorHAnsi" w:hAnsiTheme="majorHAnsi"/>
          <w:sz w:val="24"/>
          <w:szCs w:val="24"/>
        </w:rPr>
        <w:t>achèvement</w:t>
      </w:r>
      <w:r>
        <w:rPr>
          <w:rFonts w:asciiTheme="majorHAnsi" w:hAnsiTheme="majorHAnsi"/>
          <w:sz w:val="24"/>
          <w:szCs w:val="24"/>
        </w:rPr>
        <w:t xml:space="preserve"> des travaux est de </w:t>
      </w:r>
      <w:r w:rsidR="00FE5C42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 xml:space="preserve"> mois, à compter du </w:t>
      </w:r>
      <w:r w:rsidR="00B63B93" w:rsidRPr="00E252F7">
        <w:rPr>
          <w:rFonts w:asciiTheme="majorHAnsi" w:hAnsiTheme="majorHAnsi"/>
          <w:sz w:val="24"/>
          <w:szCs w:val="24"/>
        </w:rPr>
        <w:t>14</w:t>
      </w:r>
      <w:r w:rsidRPr="00E252F7">
        <w:rPr>
          <w:rFonts w:asciiTheme="majorHAnsi" w:hAnsiTheme="majorHAnsi"/>
          <w:sz w:val="24"/>
          <w:szCs w:val="24"/>
        </w:rPr>
        <w:t xml:space="preserve"> janvier 20</w:t>
      </w:r>
      <w:r w:rsidR="00B63B93" w:rsidRPr="00E252F7">
        <w:rPr>
          <w:rFonts w:asciiTheme="majorHAnsi" w:hAnsiTheme="majorHAnsi"/>
          <w:sz w:val="24"/>
          <w:szCs w:val="24"/>
        </w:rPr>
        <w:t>11</w:t>
      </w:r>
      <w:r>
        <w:rPr>
          <w:rFonts w:asciiTheme="majorHAnsi" w:hAnsiTheme="majorHAnsi"/>
          <w:sz w:val="24"/>
          <w:szCs w:val="24"/>
        </w:rPr>
        <w:t>, détaillé comme suit :</w:t>
      </w:r>
    </w:p>
    <w:p w:rsidR="00200852" w:rsidRDefault="00200852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Aménagement et construction : </w:t>
      </w:r>
      <w:r w:rsidR="00FE5C42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mois</w:t>
      </w:r>
    </w:p>
    <w:p w:rsidR="00200852" w:rsidRDefault="00200852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Opération de surveillances et de contrôle des travaux : 2 mois</w:t>
      </w:r>
    </w:p>
    <w:p w:rsidR="00200852" w:rsidRPr="00B63B93" w:rsidRDefault="00200852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Travaux d’instalation des équipements : 2 mois</w:t>
      </w:r>
    </w:p>
    <w:p w:rsidR="00B91AA8" w:rsidRDefault="00200852" w:rsidP="00FA50F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>Clause 3 :</w:t>
      </w:r>
      <w:r>
        <w:rPr>
          <w:rFonts w:asciiTheme="majorHAnsi" w:hAnsiTheme="majorHAnsi"/>
          <w:sz w:val="24"/>
          <w:szCs w:val="24"/>
        </w:rPr>
        <w:t xml:space="preserve"> le montant globale de la rémunération est fixé à </w:t>
      </w:r>
      <w:r w:rsidR="00FA50FD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.</w:t>
      </w:r>
      <w:r w:rsidR="00FA50FD">
        <w:rPr>
          <w:rFonts w:asciiTheme="majorHAnsi" w:hAnsiTheme="majorHAnsi"/>
          <w:sz w:val="24"/>
          <w:szCs w:val="24"/>
        </w:rPr>
        <w:t>45</w:t>
      </w:r>
      <w:r>
        <w:rPr>
          <w:rFonts w:asciiTheme="majorHAnsi" w:hAnsiTheme="majorHAnsi"/>
          <w:sz w:val="24"/>
          <w:szCs w:val="24"/>
        </w:rPr>
        <w:t>0.000 TND réparti entre les cosignataires de la manière suivante :</w:t>
      </w:r>
    </w:p>
    <w:p w:rsidR="00200852" w:rsidRDefault="00200852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la société </w:t>
      </w:r>
      <w:r w:rsidR="00FA50FD" w:rsidRPr="00B91AA8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FA50FD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="00FA50FD" w:rsidRPr="00B91AA8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FA50F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350DAF">
        <w:rPr>
          <w:rFonts w:asciiTheme="majorHAnsi" w:hAnsiTheme="majorHAnsi"/>
          <w:sz w:val="24"/>
          <w:szCs w:val="24"/>
        </w:rPr>
        <w:t>: aménagement et construction : 1.500.000 TND</w:t>
      </w:r>
    </w:p>
    <w:p w:rsidR="00350DAF" w:rsidRDefault="00350DAF" w:rsidP="000F4EC9">
      <w:pPr>
        <w:pStyle w:val="Paragraphedeliste"/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 w:rsidR="00FF2CA5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Surveillance et contrôle : 200.000 TND</w:t>
      </w:r>
    </w:p>
    <w:p w:rsidR="00350DAF" w:rsidRDefault="00350DAF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la société 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«le loisir»</w:t>
      </w:r>
      <w:r>
        <w:rPr>
          <w:rFonts w:asciiTheme="majorHAnsi" w:hAnsiTheme="majorHAnsi"/>
          <w:sz w:val="24"/>
          <w:szCs w:val="24"/>
        </w:rPr>
        <w:t> : matériel et équipements de loisir : 2.500.000 TND</w:t>
      </w:r>
    </w:p>
    <w:p w:rsidR="00350DAF" w:rsidRDefault="00350DAF" w:rsidP="000F4EC9">
      <w:pPr>
        <w:pStyle w:val="Paragraphedeliste"/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FF2CA5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   Instalation : 250.000 TND</w:t>
      </w:r>
    </w:p>
    <w:p w:rsidR="00350DAF" w:rsidRDefault="00350DAF" w:rsidP="006C1E53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 xml:space="preserve">Clause </w:t>
      </w:r>
      <w:r w:rsidR="006C1E53">
        <w:rPr>
          <w:rFonts w:asciiTheme="majorHAnsi" w:hAnsiTheme="majorHAnsi"/>
          <w:b/>
          <w:bCs/>
          <w:i/>
          <w:iCs/>
          <w:sz w:val="24"/>
          <w:szCs w:val="24"/>
        </w:rPr>
        <w:t>4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chacune des parties cosignataires de la convention exécute les t</w:t>
      </w:r>
      <w:r w:rsidR="006C1E53">
        <w:rPr>
          <w:rFonts w:asciiTheme="majorHAnsi" w:hAnsiTheme="majorHAnsi"/>
          <w:sz w:val="24"/>
          <w:szCs w:val="24"/>
        </w:rPr>
        <w:t>â</w:t>
      </w:r>
      <w:r>
        <w:rPr>
          <w:rFonts w:asciiTheme="majorHAnsi" w:hAnsiTheme="majorHAnsi"/>
          <w:sz w:val="24"/>
          <w:szCs w:val="24"/>
        </w:rPr>
        <w:t xml:space="preserve">ches lui </w:t>
      </w:r>
      <w:r w:rsidR="006C1E53">
        <w:rPr>
          <w:rFonts w:asciiTheme="majorHAnsi" w:hAnsiTheme="majorHAnsi"/>
          <w:sz w:val="24"/>
          <w:szCs w:val="24"/>
        </w:rPr>
        <w:t>incombant</w:t>
      </w:r>
      <w:r>
        <w:rPr>
          <w:rFonts w:asciiTheme="majorHAnsi" w:hAnsiTheme="majorHAnsi"/>
          <w:sz w:val="24"/>
          <w:szCs w:val="24"/>
        </w:rPr>
        <w:t xml:space="preserve"> sous sa propre responsabilité </w:t>
      </w:r>
      <w:r w:rsidRPr="006C1E53">
        <w:rPr>
          <w:rFonts w:asciiTheme="majorHAnsi" w:hAnsiTheme="majorHAnsi"/>
          <w:b/>
          <w:bCs/>
          <w:i/>
          <w:iCs/>
          <w:sz w:val="24"/>
          <w:szCs w:val="24"/>
        </w:rPr>
        <w:t>sans</w:t>
      </w:r>
      <w:r>
        <w:rPr>
          <w:rFonts w:asciiTheme="majorHAnsi" w:hAnsiTheme="majorHAnsi"/>
          <w:sz w:val="24"/>
          <w:szCs w:val="24"/>
        </w:rPr>
        <w:t xml:space="preserve"> qu’il soit </w:t>
      </w:r>
      <w:r w:rsidRPr="006C1E53">
        <w:rPr>
          <w:rFonts w:asciiTheme="majorHAnsi" w:hAnsiTheme="majorHAnsi"/>
          <w:b/>
          <w:bCs/>
          <w:i/>
          <w:iCs/>
          <w:sz w:val="24"/>
          <w:szCs w:val="24"/>
        </w:rPr>
        <w:t>solida</w:t>
      </w:r>
      <w:r w:rsidR="006C1E53" w:rsidRPr="006C1E53">
        <w:rPr>
          <w:rFonts w:asciiTheme="majorHAnsi" w:hAnsiTheme="majorHAnsi"/>
          <w:b/>
          <w:bCs/>
          <w:i/>
          <w:iCs/>
          <w:sz w:val="24"/>
          <w:szCs w:val="24"/>
        </w:rPr>
        <w:t>ire</w:t>
      </w:r>
      <w:r w:rsidRPr="006C1E53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avec les autres signataires.</w:t>
      </w:r>
    </w:p>
    <w:p w:rsidR="006C1E53" w:rsidRDefault="006C1E53" w:rsidP="006C1E53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350DAF" w:rsidRDefault="00350DAF" w:rsidP="003A5FC0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 xml:space="preserve">Clause </w:t>
      </w:r>
      <w:r w:rsidR="006C1E53">
        <w:rPr>
          <w:rFonts w:asciiTheme="majorHAnsi" w:hAnsiTheme="majorHAnsi"/>
          <w:b/>
          <w:bCs/>
          <w:i/>
          <w:iCs/>
          <w:sz w:val="24"/>
          <w:szCs w:val="24"/>
        </w:rPr>
        <w:t>5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200852">
        <w:rPr>
          <w:rFonts w:asciiTheme="majorHAnsi" w:hAnsiTheme="majorHAnsi"/>
          <w:b/>
          <w:bCs/>
          <w:i/>
          <w:iCs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chacune des parties cosignataires facture directement les rémunérations relatives à ses propres prestations ou fournitures à la société </w:t>
      </w:r>
      <w:r w:rsidR="003A5FC0" w:rsidRPr="005464AE">
        <w:rPr>
          <w:rFonts w:asciiTheme="majorHAnsi" w:hAnsiTheme="majorHAnsi"/>
          <w:b/>
          <w:bCs/>
          <w:i/>
          <w:iCs/>
          <w:sz w:val="24"/>
          <w:szCs w:val="24"/>
        </w:rPr>
        <w:t>«Immeuble de Placement»</w:t>
      </w:r>
      <w:r w:rsidR="008B21AC">
        <w:rPr>
          <w:rFonts w:asciiTheme="majorHAnsi" w:hAnsiTheme="majorHAnsi"/>
          <w:sz w:val="24"/>
          <w:szCs w:val="24"/>
        </w:rPr>
        <w:t>.</w:t>
      </w:r>
    </w:p>
    <w:p w:rsidR="008B21AC" w:rsidRDefault="008B21AC" w:rsidP="00350DAF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Dans le cadre de l’exécution de l’ensemble des obligations conventionnelles, les opérations suivantes ont eu lieu :</w:t>
      </w:r>
    </w:p>
    <w:p w:rsidR="002B5077" w:rsidRPr="006C1E53" w:rsidRDefault="002B5077" w:rsidP="00FA2FC4">
      <w:pPr>
        <w:pStyle w:val="Paragraphedeliste"/>
        <w:numPr>
          <w:ilvl w:val="0"/>
          <w:numId w:val="31"/>
        </w:num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6C1E53">
        <w:rPr>
          <w:rFonts w:asciiTheme="majorHAnsi" w:hAnsiTheme="majorHAnsi"/>
          <w:b/>
          <w:bCs/>
          <w:i/>
          <w:iCs/>
          <w:sz w:val="24"/>
          <w:szCs w:val="24"/>
        </w:rPr>
        <w:t>Au niveau de la société «</w:t>
      </w:r>
      <w:r w:rsidR="00FA50FD" w:rsidRPr="006C1E53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Pr="006C1E53">
        <w:rPr>
          <w:rFonts w:asciiTheme="majorHAnsi" w:hAnsiTheme="majorHAnsi"/>
          <w:b/>
          <w:bCs/>
          <w:i/>
          <w:iCs/>
          <w:sz w:val="24"/>
          <w:szCs w:val="24"/>
        </w:rPr>
        <w:t xml:space="preserve">» </w:t>
      </w:r>
    </w:p>
    <w:p w:rsidR="002B5077" w:rsidRDefault="002B5077" w:rsidP="001D0A07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FA50FD" w:rsidRPr="00FA50FD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Pr="0046706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confié l’</w:t>
      </w:r>
      <w:r w:rsidR="002C2706">
        <w:rPr>
          <w:rFonts w:asciiTheme="majorHAnsi" w:hAnsiTheme="majorHAnsi"/>
          <w:sz w:val="24"/>
          <w:szCs w:val="24"/>
        </w:rPr>
        <w:t>exécution</w:t>
      </w:r>
      <w:r>
        <w:rPr>
          <w:rFonts w:asciiTheme="majorHAnsi" w:hAnsiTheme="majorHAnsi"/>
          <w:sz w:val="24"/>
          <w:szCs w:val="24"/>
        </w:rPr>
        <w:t xml:space="preserve"> des travaux d’aménagement et de construction à une autre société 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FA50FD" w:rsidRPr="00FA50FD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="00B63B93">
        <w:rPr>
          <w:rFonts w:asciiTheme="majorHAnsi" w:hAnsiTheme="majorHAnsi"/>
          <w:b/>
          <w:bCs/>
          <w:i/>
          <w:iCs/>
          <w:sz w:val="24"/>
          <w:szCs w:val="24"/>
        </w:rPr>
        <w:t>-</w:t>
      </w:r>
      <w:r w:rsidR="00FA50FD" w:rsidRPr="00FA50FD">
        <w:rPr>
          <w:rFonts w:asciiTheme="majorHAnsi" w:hAnsiTheme="majorHAnsi"/>
          <w:b/>
          <w:bCs/>
          <w:i/>
          <w:iCs/>
          <w:sz w:val="24"/>
          <w:szCs w:val="24"/>
        </w:rPr>
        <w:t>Plus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, ayant son siège social en </w:t>
      </w:r>
      <w:r w:rsidR="00FA50FD">
        <w:rPr>
          <w:rFonts w:asciiTheme="majorHAnsi" w:hAnsiTheme="majorHAnsi"/>
          <w:sz w:val="24"/>
          <w:szCs w:val="24"/>
        </w:rPr>
        <w:t>Espagne</w:t>
      </w:r>
      <w:r w:rsidR="002C2706">
        <w:rPr>
          <w:rFonts w:asciiTheme="majorHAnsi" w:hAnsiTheme="majorHAnsi"/>
          <w:sz w:val="24"/>
          <w:szCs w:val="24"/>
        </w:rPr>
        <w:t xml:space="preserve">, sur la base d’une convention de sous-traitance conclue en </w:t>
      </w:r>
      <w:r w:rsidR="00FA50FD">
        <w:rPr>
          <w:rFonts w:asciiTheme="majorHAnsi" w:hAnsiTheme="majorHAnsi"/>
          <w:sz w:val="24"/>
          <w:szCs w:val="24"/>
        </w:rPr>
        <w:t>Espagne</w:t>
      </w:r>
      <w:r w:rsidR="002C2706">
        <w:rPr>
          <w:rFonts w:asciiTheme="majorHAnsi" w:hAnsiTheme="majorHAnsi"/>
          <w:sz w:val="24"/>
          <w:szCs w:val="24"/>
        </w:rPr>
        <w:t xml:space="preserve"> entre </w:t>
      </w:r>
      <w:r w:rsidR="00FA50FD">
        <w:rPr>
          <w:rFonts w:asciiTheme="majorHAnsi" w:hAnsiTheme="majorHAnsi"/>
          <w:sz w:val="24"/>
          <w:szCs w:val="24"/>
        </w:rPr>
        <w:t xml:space="preserve">les </w:t>
      </w:r>
      <w:r w:rsidR="002C2706">
        <w:rPr>
          <w:rFonts w:asciiTheme="majorHAnsi" w:hAnsiTheme="majorHAnsi"/>
          <w:sz w:val="24"/>
          <w:szCs w:val="24"/>
        </w:rPr>
        <w:t>deux sociétés, moyennant une rémunération globale de 1.200.000 TND.</w:t>
      </w:r>
    </w:p>
    <w:p w:rsidR="002C2706" w:rsidRDefault="002C2706" w:rsidP="00FA2FC4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FA50FD" w:rsidRPr="00FA50FD">
        <w:rPr>
          <w:rFonts w:asciiTheme="majorHAnsi" w:hAnsiTheme="majorHAnsi"/>
          <w:b/>
          <w:bCs/>
          <w:i/>
          <w:iCs/>
          <w:sz w:val="24"/>
          <w:szCs w:val="24"/>
        </w:rPr>
        <w:t>Roca</w:t>
      </w: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assuré directement l’exécution des opérations de surveillance et de contrôle des travaux.</w:t>
      </w:r>
    </w:p>
    <w:p w:rsidR="002C2706" w:rsidRPr="00FA50FD" w:rsidRDefault="002C2706" w:rsidP="003A5FC0">
      <w:pPr>
        <w:pStyle w:val="Paragraphedeliste"/>
        <w:numPr>
          <w:ilvl w:val="0"/>
          <w:numId w:val="31"/>
        </w:num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FA50FD">
        <w:rPr>
          <w:rFonts w:asciiTheme="majorHAnsi" w:hAnsiTheme="majorHAnsi"/>
          <w:b/>
          <w:bCs/>
          <w:i/>
          <w:iCs/>
          <w:sz w:val="24"/>
          <w:szCs w:val="24"/>
        </w:rPr>
        <w:t>Au niveau de la société «Le loisir»</w:t>
      </w:r>
    </w:p>
    <w:p w:rsidR="00200852" w:rsidRPr="00A862A7" w:rsidRDefault="002C2706" w:rsidP="00A862A7">
      <w:pPr>
        <w:tabs>
          <w:tab w:val="left" w:pos="1134"/>
        </w:tabs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 w:rsidRPr="00A862A7">
        <w:rPr>
          <w:rFonts w:asciiTheme="majorHAnsi" w:hAnsiTheme="majorHAnsi"/>
          <w:sz w:val="24"/>
          <w:szCs w:val="24"/>
        </w:rPr>
        <w:t xml:space="preserve">La société </w:t>
      </w:r>
      <w:r w:rsidRPr="00A862A7">
        <w:rPr>
          <w:rFonts w:asciiTheme="majorHAnsi" w:hAnsiTheme="majorHAnsi"/>
          <w:b/>
          <w:bCs/>
          <w:i/>
          <w:iCs/>
          <w:sz w:val="24"/>
          <w:szCs w:val="24"/>
        </w:rPr>
        <w:t xml:space="preserve">«Le loisir» </w:t>
      </w:r>
      <w:r w:rsidRPr="00A862A7">
        <w:rPr>
          <w:rFonts w:asciiTheme="majorHAnsi" w:hAnsiTheme="majorHAnsi"/>
          <w:sz w:val="24"/>
          <w:szCs w:val="24"/>
        </w:rPr>
        <w:t xml:space="preserve">a réalisé les travaux d’instalation des équipements de loisir et à ce titre, elle a engagé les </w:t>
      </w:r>
      <w:r w:rsidR="00F141CD" w:rsidRPr="00A862A7">
        <w:rPr>
          <w:rFonts w:asciiTheme="majorHAnsi" w:hAnsiTheme="majorHAnsi"/>
          <w:sz w:val="24"/>
          <w:szCs w:val="24"/>
        </w:rPr>
        <w:t>dépenses</w:t>
      </w:r>
      <w:r w:rsidRPr="00A862A7">
        <w:rPr>
          <w:rFonts w:asciiTheme="majorHAnsi" w:hAnsiTheme="majorHAnsi"/>
          <w:sz w:val="24"/>
          <w:szCs w:val="24"/>
        </w:rPr>
        <w:t xml:space="preserve"> suivantes :</w:t>
      </w:r>
    </w:p>
    <w:p w:rsidR="002C2706" w:rsidRDefault="002C2706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Frais de personnel : </w:t>
      </w:r>
      <w:r w:rsidR="006C1E53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0.000 TND</w:t>
      </w:r>
    </w:p>
    <w:p w:rsidR="002C2706" w:rsidRDefault="002C2706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Frais généraux : </w:t>
      </w:r>
      <w:r w:rsidR="006C1E53">
        <w:rPr>
          <w:rFonts w:asciiTheme="majorHAnsi" w:hAnsiTheme="majorHAnsi"/>
          <w:sz w:val="24"/>
          <w:szCs w:val="24"/>
        </w:rPr>
        <w:t>10</w:t>
      </w:r>
      <w:r>
        <w:rPr>
          <w:rFonts w:asciiTheme="majorHAnsi" w:hAnsiTheme="majorHAnsi"/>
          <w:sz w:val="24"/>
          <w:szCs w:val="24"/>
        </w:rPr>
        <w:t>0.000 TND</w:t>
      </w:r>
    </w:p>
    <w:p w:rsidR="002C2706" w:rsidRDefault="002C2706" w:rsidP="00FF2CA5">
      <w:pPr>
        <w:pStyle w:val="Paragraphedeliste"/>
        <w:numPr>
          <w:ilvl w:val="0"/>
          <w:numId w:val="32"/>
        </w:numPr>
        <w:tabs>
          <w:tab w:val="left" w:pos="1134"/>
        </w:tabs>
        <w:spacing w:before="240" w:after="240" w:line="360" w:lineRule="auto"/>
        <w:ind w:firstLine="27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Autre frais : </w:t>
      </w:r>
      <w:r w:rsidR="006C1E53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0.000 TND</w:t>
      </w:r>
    </w:p>
    <w:p w:rsidR="00F141CD" w:rsidRPr="001D0A07" w:rsidRDefault="00F141CD" w:rsidP="00F141CD">
      <w:p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D0A0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F141CD" w:rsidRDefault="00F141CD" w:rsidP="009E19E3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indiquant le régime </w:t>
      </w:r>
      <w:r w:rsidR="009E19E3">
        <w:rPr>
          <w:rFonts w:asciiTheme="majorHAnsi" w:hAnsiTheme="majorHAnsi"/>
          <w:sz w:val="24"/>
          <w:szCs w:val="24"/>
        </w:rPr>
        <w:t>fiscal des opérations</w:t>
      </w:r>
      <w:r>
        <w:rPr>
          <w:rFonts w:asciiTheme="majorHAnsi" w:hAnsiTheme="majorHAnsi"/>
          <w:sz w:val="24"/>
          <w:szCs w:val="24"/>
        </w:rPr>
        <w:t xml:space="preserve"> réalisés par tous les intervenants dans le cadre de la convention conclue par la société </w:t>
      </w:r>
      <w:r w:rsidR="009E19E3">
        <w:rPr>
          <w:rFonts w:asciiTheme="majorHAnsi" w:hAnsiTheme="majorHAnsi"/>
          <w:sz w:val="24"/>
          <w:szCs w:val="24"/>
        </w:rPr>
        <w:t xml:space="preserve">                </w:t>
      </w:r>
      <w:r w:rsidRPr="00B63B93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r w:rsidR="00FA50FD" w:rsidRPr="00B63B93">
        <w:rPr>
          <w:rFonts w:asciiTheme="majorHAnsi" w:hAnsiTheme="majorHAnsi"/>
          <w:b/>
          <w:bCs/>
          <w:i/>
          <w:iCs/>
          <w:sz w:val="24"/>
          <w:szCs w:val="24"/>
        </w:rPr>
        <w:t>Immeuble de Placement</w:t>
      </w:r>
      <w:r w:rsidRPr="00B63B93">
        <w:rPr>
          <w:rFonts w:asciiTheme="majorHAnsi" w:hAnsiTheme="majorHAnsi"/>
          <w:b/>
          <w:bCs/>
          <w:i/>
          <w:iCs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 xml:space="preserve">et de toutes les opérations accomplies </w:t>
      </w:r>
      <w:r w:rsidR="00FA50FD">
        <w:rPr>
          <w:rFonts w:asciiTheme="majorHAnsi" w:hAnsiTheme="majorHAnsi"/>
          <w:sz w:val="24"/>
          <w:szCs w:val="24"/>
        </w:rPr>
        <w:t>par</w:t>
      </w:r>
      <w:r>
        <w:rPr>
          <w:rFonts w:asciiTheme="majorHAnsi" w:hAnsiTheme="majorHAnsi"/>
          <w:sz w:val="24"/>
          <w:szCs w:val="24"/>
        </w:rPr>
        <w:t xml:space="preserve"> chacun des intervenants ?</w:t>
      </w: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FA50FD" w:rsidRDefault="00FA50FD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1E53" w:rsidRDefault="006C1E53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6C1E53" w:rsidRDefault="006C1E53" w:rsidP="00F141CD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</w:p>
    <w:p w:rsidR="00066D61" w:rsidRDefault="00066D61" w:rsidP="00AE62A8">
      <w:p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66D61">
        <w:rPr>
          <w:rFonts w:asciiTheme="majorHAnsi" w:hAnsiTheme="majorHAnsi"/>
          <w:b/>
          <w:bCs/>
          <w:i/>
          <w:iCs/>
          <w:sz w:val="24"/>
          <w:szCs w:val="24"/>
        </w:rPr>
        <w:lastRenderedPageBreak/>
        <w:t>Dossier n°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2</w:t>
      </w:r>
      <w:r w:rsidR="00AE62A8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AE62A8" w:rsidRPr="00AE62A8">
        <w:rPr>
          <w:rFonts w:asciiTheme="majorHAnsi" w:hAnsiTheme="majorHAnsi"/>
          <w:b/>
          <w:bCs/>
          <w:i/>
          <w:iCs/>
        </w:rPr>
        <w:t>(3 points)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 :</w:t>
      </w:r>
    </w:p>
    <w:p w:rsidR="00BB39B7" w:rsidRPr="00ED0C8C" w:rsidRDefault="00FC5FB5" w:rsidP="00784F2F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>
        <w:rPr>
          <w:rFonts w:asciiTheme="majorHAnsi" w:hAnsiTheme="majorHAnsi"/>
          <w:sz w:val="24"/>
          <w:szCs w:val="24"/>
        </w:rPr>
        <w:t xml:space="preserve"> est une société anonyme </w:t>
      </w:r>
      <w:r w:rsidR="005F0960" w:rsidRPr="004C3E4E">
        <w:rPr>
          <w:rFonts w:asciiTheme="majorHAnsi" w:hAnsiTheme="majorHAnsi"/>
          <w:sz w:val="24"/>
          <w:szCs w:val="24"/>
        </w:rPr>
        <w:t>T</w:t>
      </w:r>
      <w:r w:rsidRPr="004C3E4E">
        <w:rPr>
          <w:rFonts w:asciiTheme="majorHAnsi" w:hAnsiTheme="majorHAnsi"/>
          <w:sz w:val="24"/>
          <w:szCs w:val="24"/>
        </w:rPr>
        <w:t xml:space="preserve">otalement </w:t>
      </w:r>
      <w:r w:rsidR="005F0960" w:rsidRPr="004C3E4E">
        <w:rPr>
          <w:rFonts w:asciiTheme="majorHAnsi" w:hAnsiTheme="majorHAnsi"/>
          <w:sz w:val="24"/>
          <w:szCs w:val="24"/>
        </w:rPr>
        <w:t>E</w:t>
      </w:r>
      <w:r w:rsidRPr="004C3E4E">
        <w:rPr>
          <w:rFonts w:asciiTheme="majorHAnsi" w:hAnsiTheme="majorHAnsi"/>
          <w:sz w:val="24"/>
          <w:szCs w:val="24"/>
        </w:rPr>
        <w:t>xportatrice</w:t>
      </w:r>
      <w:r>
        <w:rPr>
          <w:rFonts w:asciiTheme="majorHAnsi" w:hAnsiTheme="majorHAnsi"/>
          <w:sz w:val="24"/>
          <w:szCs w:val="24"/>
        </w:rPr>
        <w:t xml:space="preserve"> son siège</w:t>
      </w:r>
      <w:r w:rsidR="006B33CD">
        <w:rPr>
          <w:rFonts w:asciiTheme="majorHAnsi" w:hAnsiTheme="majorHAnsi"/>
          <w:sz w:val="24"/>
          <w:szCs w:val="24"/>
        </w:rPr>
        <w:t xml:space="preserve"> social</w:t>
      </w:r>
      <w:r>
        <w:rPr>
          <w:rFonts w:asciiTheme="majorHAnsi" w:hAnsiTheme="majorHAnsi"/>
          <w:sz w:val="24"/>
          <w:szCs w:val="24"/>
        </w:rPr>
        <w:t xml:space="preserve"> </w:t>
      </w:r>
      <w:r w:rsidR="0040542B">
        <w:rPr>
          <w:rFonts w:asciiTheme="majorHAnsi" w:hAnsiTheme="majorHAnsi"/>
          <w:sz w:val="24"/>
          <w:szCs w:val="24"/>
        </w:rPr>
        <w:t xml:space="preserve">est </w:t>
      </w:r>
      <w:r>
        <w:rPr>
          <w:rFonts w:asciiTheme="majorHAnsi" w:hAnsiTheme="majorHAnsi"/>
          <w:sz w:val="24"/>
          <w:szCs w:val="24"/>
        </w:rPr>
        <w:t xml:space="preserve">sise </w:t>
      </w:r>
      <w:r w:rsidR="00784F2F">
        <w:rPr>
          <w:rFonts w:asciiTheme="majorHAnsi" w:hAnsiTheme="majorHAnsi"/>
          <w:sz w:val="24"/>
          <w:szCs w:val="24"/>
        </w:rPr>
        <w:t>au n°</w:t>
      </w:r>
      <w:r>
        <w:rPr>
          <w:rFonts w:asciiTheme="majorHAnsi" w:hAnsiTheme="majorHAnsi"/>
          <w:sz w:val="24"/>
          <w:szCs w:val="24"/>
        </w:rPr>
        <w:t xml:space="preserve"> 8 bis, rue Mostapha </w:t>
      </w:r>
      <w:proofErr w:type="spellStart"/>
      <w:r>
        <w:rPr>
          <w:rFonts w:asciiTheme="majorHAnsi" w:hAnsiTheme="majorHAnsi"/>
          <w:sz w:val="24"/>
          <w:szCs w:val="24"/>
        </w:rPr>
        <w:t>Sfar</w:t>
      </w:r>
      <w:proofErr w:type="spellEnd"/>
      <w:r w:rsidR="005F096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1002</w:t>
      </w:r>
      <w:r w:rsidR="005F096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Tunis Belvédère, Tunis.</w:t>
      </w:r>
    </w:p>
    <w:p w:rsidR="00BB39B7" w:rsidRDefault="000D6D33" w:rsidP="007051D4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Pendant le mois</w:t>
      </w:r>
      <w:r w:rsidR="005F0960">
        <w:rPr>
          <w:rFonts w:asciiTheme="majorHAnsi" w:hAnsiTheme="majorHAnsi"/>
          <w:sz w:val="24"/>
          <w:szCs w:val="24"/>
        </w:rPr>
        <w:t xml:space="preserve"> de décembre 2010, la société</w:t>
      </w:r>
      <w:r w:rsidR="006B33CD">
        <w:rPr>
          <w:rFonts w:asciiTheme="majorHAnsi" w:hAnsiTheme="majorHAnsi"/>
          <w:sz w:val="24"/>
          <w:szCs w:val="24"/>
        </w:rPr>
        <w:t xml:space="preserve"> </w:t>
      </w:r>
      <w:r w:rsidR="006B33CD" w:rsidRPr="00FC5FB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="006B33CD" w:rsidRPr="00FC5FB5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="006B33CD" w:rsidRPr="00FC5FB5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 w:rsidR="006B33CD">
        <w:rPr>
          <w:rFonts w:asciiTheme="majorHAnsi" w:hAnsiTheme="majorHAnsi"/>
          <w:sz w:val="24"/>
          <w:szCs w:val="24"/>
        </w:rPr>
        <w:t xml:space="preserve"> </w:t>
      </w:r>
      <w:r w:rsidR="005F0960">
        <w:rPr>
          <w:rFonts w:asciiTheme="majorHAnsi" w:hAnsiTheme="majorHAnsi"/>
          <w:sz w:val="24"/>
          <w:szCs w:val="24"/>
        </w:rPr>
        <w:t xml:space="preserve">a, dans le cadre d’un contrat dont la juste valeur est de 21.000.000 TND, affrété un avion Airbus de type A 320 pour une durée de 10 ans </w:t>
      </w:r>
      <w:r w:rsidR="006B33CD">
        <w:rPr>
          <w:rFonts w:asciiTheme="majorHAnsi" w:hAnsiTheme="majorHAnsi"/>
          <w:sz w:val="24"/>
          <w:szCs w:val="24"/>
        </w:rPr>
        <w:t>moyennant</w:t>
      </w:r>
      <w:r w:rsidR="005F0960">
        <w:rPr>
          <w:rFonts w:asciiTheme="majorHAnsi" w:hAnsiTheme="majorHAnsi"/>
          <w:sz w:val="24"/>
          <w:szCs w:val="24"/>
        </w:rPr>
        <w:t xml:space="preserve"> des </w:t>
      </w:r>
      <w:r>
        <w:rPr>
          <w:rFonts w:asciiTheme="majorHAnsi" w:hAnsiTheme="majorHAnsi"/>
          <w:sz w:val="24"/>
          <w:szCs w:val="24"/>
        </w:rPr>
        <w:t>annuités</w:t>
      </w:r>
      <w:r w:rsidR="005F0960">
        <w:rPr>
          <w:rFonts w:asciiTheme="majorHAnsi" w:hAnsiTheme="majorHAnsi"/>
          <w:sz w:val="24"/>
          <w:szCs w:val="24"/>
        </w:rPr>
        <w:t xml:space="preserve"> annuels</w:t>
      </w:r>
      <w:r>
        <w:rPr>
          <w:rFonts w:asciiTheme="majorHAnsi" w:hAnsiTheme="majorHAnsi"/>
          <w:sz w:val="24"/>
          <w:szCs w:val="24"/>
        </w:rPr>
        <w:t xml:space="preserve"> constantes</w:t>
      </w:r>
      <w:r w:rsidR="005F0960">
        <w:rPr>
          <w:rFonts w:asciiTheme="majorHAnsi" w:hAnsiTheme="majorHAnsi"/>
          <w:sz w:val="24"/>
          <w:szCs w:val="24"/>
        </w:rPr>
        <w:t xml:space="preserve"> de 2.921.198 TND, le taux d’emprunt </w:t>
      </w:r>
      <w:r w:rsidR="006B33CD">
        <w:rPr>
          <w:rFonts w:asciiTheme="majorHAnsi" w:hAnsiTheme="majorHAnsi"/>
          <w:sz w:val="24"/>
          <w:szCs w:val="24"/>
        </w:rPr>
        <w:t>marginal</w:t>
      </w:r>
      <w:r w:rsidR="005F0960">
        <w:rPr>
          <w:rFonts w:asciiTheme="majorHAnsi" w:hAnsiTheme="majorHAnsi"/>
          <w:sz w:val="24"/>
          <w:szCs w:val="24"/>
        </w:rPr>
        <w:t xml:space="preserve"> est de 6,5%</w:t>
      </w:r>
      <w:r w:rsidR="006B33CD">
        <w:rPr>
          <w:rFonts w:asciiTheme="majorHAnsi" w:hAnsiTheme="majorHAnsi"/>
          <w:sz w:val="24"/>
          <w:szCs w:val="24"/>
        </w:rPr>
        <w:t>.</w:t>
      </w:r>
    </w:p>
    <w:p w:rsidR="005A4E39" w:rsidRDefault="006B33CD" w:rsidP="00B14575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Pour </w:t>
      </w:r>
      <w:r w:rsidR="005A4E39">
        <w:rPr>
          <w:rFonts w:asciiTheme="majorHAnsi" w:hAnsiTheme="majorHAnsi"/>
          <w:sz w:val="24"/>
          <w:szCs w:val="24"/>
        </w:rPr>
        <w:t>financer l’opération</w:t>
      </w:r>
      <w:r>
        <w:rPr>
          <w:rFonts w:asciiTheme="majorHAnsi" w:hAnsiTheme="majorHAnsi"/>
          <w:sz w:val="24"/>
          <w:szCs w:val="24"/>
        </w:rPr>
        <w:t xml:space="preserve">, la société </w:t>
      </w:r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c’est </w:t>
      </w:r>
      <w:r w:rsidR="005A4E39">
        <w:rPr>
          <w:rFonts w:asciiTheme="majorHAnsi" w:hAnsiTheme="majorHAnsi"/>
          <w:sz w:val="24"/>
          <w:szCs w:val="24"/>
        </w:rPr>
        <w:t>adressée</w:t>
      </w:r>
      <w:r>
        <w:rPr>
          <w:rFonts w:asciiTheme="majorHAnsi" w:hAnsiTheme="majorHAnsi"/>
          <w:sz w:val="24"/>
          <w:szCs w:val="24"/>
        </w:rPr>
        <w:t xml:space="preserve"> </w:t>
      </w:r>
      <w:r w:rsidR="005A4E39">
        <w:rPr>
          <w:rFonts w:asciiTheme="majorHAnsi" w:hAnsiTheme="majorHAnsi"/>
          <w:sz w:val="24"/>
          <w:szCs w:val="24"/>
        </w:rPr>
        <w:t>à</w:t>
      </w:r>
      <w:r>
        <w:rPr>
          <w:rFonts w:asciiTheme="majorHAnsi" w:hAnsiTheme="majorHAnsi"/>
          <w:sz w:val="24"/>
          <w:szCs w:val="24"/>
        </w:rPr>
        <w:t xml:space="preserve"> la société</w:t>
      </w:r>
      <w:r w:rsidR="00784F2F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D074FE">
        <w:rPr>
          <w:rFonts w:asciiTheme="majorHAnsi" w:hAnsiTheme="majorHAnsi"/>
          <w:b/>
          <w:bCs/>
          <w:i/>
          <w:iCs/>
          <w:sz w:val="24"/>
          <w:szCs w:val="24"/>
        </w:rPr>
        <w:t>«PK Air finance</w:t>
      </w:r>
      <w:r w:rsidR="00E252F7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Pr="00D074FE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5A4E39">
        <w:rPr>
          <w:rFonts w:asciiTheme="majorHAnsi" w:hAnsiTheme="majorHAnsi"/>
          <w:sz w:val="24"/>
          <w:szCs w:val="24"/>
        </w:rPr>
        <w:t xml:space="preserve"> </w:t>
      </w:r>
      <w:r w:rsidR="00B14575">
        <w:rPr>
          <w:rFonts w:asciiTheme="majorHAnsi" w:hAnsiTheme="majorHAnsi"/>
          <w:sz w:val="24"/>
          <w:szCs w:val="24"/>
        </w:rPr>
        <w:t>établissement financier</w:t>
      </w:r>
      <w:r w:rsidR="005A4E39">
        <w:rPr>
          <w:rFonts w:asciiTheme="majorHAnsi" w:hAnsiTheme="majorHAnsi"/>
          <w:sz w:val="24"/>
          <w:szCs w:val="24"/>
        </w:rPr>
        <w:t xml:space="preserve"> n’ayant pas le statut d’une </w:t>
      </w:r>
      <w:r w:rsidR="004C3E4E">
        <w:rPr>
          <w:rFonts w:asciiTheme="majorHAnsi" w:hAnsiTheme="majorHAnsi"/>
          <w:sz w:val="24"/>
          <w:szCs w:val="24"/>
        </w:rPr>
        <w:t>B</w:t>
      </w:r>
      <w:r w:rsidR="005A4E39">
        <w:rPr>
          <w:rFonts w:asciiTheme="majorHAnsi" w:hAnsiTheme="majorHAnsi"/>
          <w:sz w:val="24"/>
          <w:szCs w:val="24"/>
        </w:rPr>
        <w:t>anque,</w:t>
      </w:r>
      <w:r>
        <w:rPr>
          <w:rFonts w:asciiTheme="majorHAnsi" w:hAnsiTheme="majorHAnsi"/>
          <w:sz w:val="24"/>
          <w:szCs w:val="24"/>
        </w:rPr>
        <w:t xml:space="preserve"> résidente </w:t>
      </w:r>
      <w:r w:rsidR="005A4E39">
        <w:rPr>
          <w:rFonts w:asciiTheme="majorHAnsi" w:hAnsiTheme="majorHAnsi"/>
          <w:sz w:val="24"/>
          <w:szCs w:val="24"/>
        </w:rPr>
        <w:t>au Japon.</w:t>
      </w:r>
    </w:p>
    <w:p w:rsidR="00BD33DD" w:rsidRDefault="005A4E39" w:rsidP="003A5FC0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société 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« PK Air finance</w:t>
      </w:r>
      <w:r w:rsidR="00784F2F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 »</w:t>
      </w:r>
      <w:r>
        <w:rPr>
          <w:rFonts w:asciiTheme="majorHAnsi" w:hAnsiTheme="majorHAnsi"/>
          <w:sz w:val="24"/>
          <w:szCs w:val="24"/>
        </w:rPr>
        <w:t xml:space="preserve"> a </w:t>
      </w:r>
      <w:r w:rsidR="00784F2F">
        <w:rPr>
          <w:rFonts w:asciiTheme="majorHAnsi" w:hAnsiTheme="majorHAnsi"/>
          <w:sz w:val="24"/>
          <w:szCs w:val="24"/>
        </w:rPr>
        <w:t>créée</w:t>
      </w:r>
      <w:r>
        <w:rPr>
          <w:rFonts w:asciiTheme="majorHAnsi" w:hAnsiTheme="majorHAnsi"/>
          <w:sz w:val="24"/>
          <w:szCs w:val="24"/>
        </w:rPr>
        <w:t xml:space="preserve"> une société Ad hoc 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Special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Purpose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Company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</w:t>
      </w:r>
      <w:r w:rsidR="00893AFB">
        <w:rPr>
          <w:rFonts w:asciiTheme="majorHAnsi" w:hAnsiTheme="majorHAnsi"/>
          <w:sz w:val="24"/>
          <w:szCs w:val="24"/>
        </w:rPr>
        <w:t xml:space="preserve">résidente en </w:t>
      </w:r>
      <w:r w:rsidR="0082132E">
        <w:rPr>
          <w:rFonts w:asciiTheme="majorHAnsi" w:hAnsiTheme="majorHAnsi"/>
          <w:sz w:val="24"/>
          <w:szCs w:val="24"/>
        </w:rPr>
        <w:t>Espagne</w:t>
      </w:r>
      <w:r w:rsidR="00BD33DD">
        <w:rPr>
          <w:rFonts w:asciiTheme="majorHAnsi" w:hAnsiTheme="majorHAnsi"/>
          <w:sz w:val="24"/>
          <w:szCs w:val="24"/>
        </w:rPr>
        <w:t>, doté d’une capacité financière énorme,</w:t>
      </w:r>
      <w:r w:rsidR="00893AFB">
        <w:rPr>
          <w:rFonts w:asciiTheme="majorHAnsi" w:hAnsiTheme="majorHAnsi"/>
          <w:sz w:val="24"/>
          <w:szCs w:val="24"/>
        </w:rPr>
        <w:t xml:space="preserve"> </w:t>
      </w:r>
      <w:r w:rsidR="00BD33DD">
        <w:rPr>
          <w:rFonts w:asciiTheme="majorHAnsi" w:hAnsiTheme="majorHAnsi"/>
          <w:sz w:val="24"/>
          <w:szCs w:val="24"/>
        </w:rPr>
        <w:t>s’est chargé de l’acquisition</w:t>
      </w:r>
      <w:r>
        <w:rPr>
          <w:rFonts w:asciiTheme="majorHAnsi" w:hAnsiTheme="majorHAnsi"/>
          <w:sz w:val="24"/>
          <w:szCs w:val="24"/>
        </w:rPr>
        <w:t xml:space="preserve"> </w:t>
      </w:r>
      <w:r w:rsidR="00BD33DD">
        <w:rPr>
          <w:rFonts w:asciiTheme="majorHAnsi" w:hAnsiTheme="majorHAnsi"/>
          <w:sz w:val="24"/>
          <w:szCs w:val="24"/>
        </w:rPr>
        <w:t>de</w:t>
      </w:r>
      <w:r>
        <w:rPr>
          <w:rFonts w:asciiTheme="majorHAnsi" w:hAnsiTheme="majorHAnsi"/>
          <w:sz w:val="24"/>
          <w:szCs w:val="24"/>
        </w:rPr>
        <w:t xml:space="preserve"> l’avion. </w:t>
      </w:r>
    </w:p>
    <w:p w:rsidR="00893AFB" w:rsidRDefault="005A4E39" w:rsidP="00C24FEC">
      <w:p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Ensuite</w:t>
      </w:r>
      <w:r w:rsidR="00BD33DD">
        <w:rPr>
          <w:rFonts w:asciiTheme="majorHAnsi" w:hAnsiTheme="majorHAnsi"/>
          <w:sz w:val="24"/>
          <w:szCs w:val="24"/>
        </w:rPr>
        <w:t>,</w:t>
      </w:r>
      <w:r w:rsidR="00893AFB">
        <w:rPr>
          <w:rFonts w:asciiTheme="majorHAnsi" w:hAnsiTheme="majorHAnsi"/>
          <w:sz w:val="24"/>
          <w:szCs w:val="24"/>
        </w:rPr>
        <w:t xml:space="preserve"> la société </w:t>
      </w:r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>Special</w:t>
      </w:r>
      <w:proofErr w:type="spellEnd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>Purpose</w:t>
      </w:r>
      <w:proofErr w:type="spellEnd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>Company</w:t>
      </w:r>
      <w:proofErr w:type="spellEnd"/>
      <w:r w:rsidR="00893AFB" w:rsidRPr="00893AFB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="00893AFB">
        <w:rPr>
          <w:rFonts w:asciiTheme="majorHAnsi" w:hAnsiTheme="majorHAnsi"/>
          <w:sz w:val="24"/>
          <w:szCs w:val="24"/>
        </w:rPr>
        <w:t xml:space="preserve"> a conclu un contrat de </w:t>
      </w:r>
      <w:r w:rsidR="006C1E53">
        <w:rPr>
          <w:rFonts w:asciiTheme="majorHAnsi" w:hAnsiTheme="majorHAnsi"/>
          <w:sz w:val="24"/>
          <w:szCs w:val="24"/>
        </w:rPr>
        <w:t xml:space="preserve">location financement </w:t>
      </w:r>
      <w:r w:rsidR="00893AFB">
        <w:rPr>
          <w:rFonts w:asciiTheme="majorHAnsi" w:hAnsiTheme="majorHAnsi"/>
          <w:sz w:val="24"/>
          <w:szCs w:val="24"/>
        </w:rPr>
        <w:t xml:space="preserve">avec la société </w:t>
      </w:r>
      <w:r w:rsidR="00893AFB" w:rsidRPr="00FC5FB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="00893AFB" w:rsidRPr="00FC5FB5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="00893AFB" w:rsidRPr="00FC5FB5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 w:rsidR="00BD33DD" w:rsidRPr="00BD33DD">
        <w:rPr>
          <w:rFonts w:asciiTheme="majorHAnsi" w:hAnsiTheme="majorHAnsi"/>
          <w:sz w:val="24"/>
          <w:szCs w:val="24"/>
        </w:rPr>
        <w:t>,</w:t>
      </w:r>
      <w:r w:rsidR="00BD33DD">
        <w:rPr>
          <w:rFonts w:asciiTheme="majorHAnsi" w:hAnsiTheme="majorHAnsi"/>
          <w:sz w:val="24"/>
          <w:szCs w:val="24"/>
        </w:rPr>
        <w:t xml:space="preserve"> dont le titre de propriété n’a vocation</w:t>
      </w:r>
      <w:r w:rsidR="008A0686">
        <w:rPr>
          <w:rFonts w:asciiTheme="majorHAnsi" w:hAnsiTheme="majorHAnsi"/>
          <w:sz w:val="24"/>
          <w:szCs w:val="24"/>
        </w:rPr>
        <w:t xml:space="preserve"> à lui être transmis qu’après règlement des </w:t>
      </w:r>
      <w:r w:rsidR="00C24FEC">
        <w:rPr>
          <w:rFonts w:asciiTheme="majorHAnsi" w:hAnsiTheme="majorHAnsi"/>
          <w:sz w:val="24"/>
          <w:szCs w:val="24"/>
        </w:rPr>
        <w:t>annuités</w:t>
      </w:r>
      <w:r w:rsidR="008A0686">
        <w:rPr>
          <w:rFonts w:asciiTheme="majorHAnsi" w:hAnsiTheme="majorHAnsi"/>
          <w:sz w:val="24"/>
          <w:szCs w:val="24"/>
        </w:rPr>
        <w:t xml:space="preserve"> et </w:t>
      </w:r>
      <w:r w:rsidR="00C24FEC">
        <w:rPr>
          <w:rFonts w:asciiTheme="majorHAnsi" w:hAnsiTheme="majorHAnsi"/>
          <w:sz w:val="24"/>
          <w:szCs w:val="24"/>
        </w:rPr>
        <w:t xml:space="preserve">le </w:t>
      </w:r>
      <w:r w:rsidR="008A0686">
        <w:rPr>
          <w:rFonts w:asciiTheme="majorHAnsi" w:hAnsiTheme="majorHAnsi"/>
          <w:sz w:val="24"/>
          <w:szCs w:val="24"/>
        </w:rPr>
        <w:t>paiement d’un prix résiduel.</w:t>
      </w:r>
      <w:r w:rsidR="00BD33DD">
        <w:rPr>
          <w:rFonts w:asciiTheme="majorHAnsi" w:hAnsiTheme="majorHAnsi"/>
          <w:sz w:val="24"/>
          <w:szCs w:val="24"/>
        </w:rPr>
        <w:t xml:space="preserve"> </w:t>
      </w:r>
      <w:r w:rsid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</w:p>
    <w:p w:rsidR="00893AFB" w:rsidRDefault="00893AFB" w:rsidP="00784F2F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l’issue de cette opération, la société 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Special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Purpose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Company</w:t>
      </w:r>
      <w:proofErr w:type="spellEnd"/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 confié la gestion de ce contrat à la société 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«PK Air finance</w:t>
      </w:r>
      <w:r w:rsidR="00784F2F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agissant en tant que </w:t>
      </w:r>
      <w:r w:rsidR="00A351C8">
        <w:rPr>
          <w:rFonts w:asciiTheme="majorHAnsi" w:hAnsiTheme="majorHAnsi"/>
          <w:sz w:val="24"/>
          <w:szCs w:val="24"/>
        </w:rPr>
        <w:t>mandataire</w:t>
      </w:r>
      <w:r>
        <w:rPr>
          <w:rFonts w:asciiTheme="majorHAnsi" w:hAnsiTheme="majorHAnsi"/>
          <w:sz w:val="24"/>
          <w:szCs w:val="24"/>
        </w:rPr>
        <w:t xml:space="preserve">, en la chargeant notamment d’encaisser </w:t>
      </w:r>
      <w:r w:rsidR="00A351C8">
        <w:rPr>
          <w:rFonts w:asciiTheme="majorHAnsi" w:hAnsiTheme="majorHAnsi"/>
          <w:sz w:val="24"/>
          <w:szCs w:val="24"/>
        </w:rPr>
        <w:t>les loyers</w:t>
      </w:r>
      <w:r>
        <w:rPr>
          <w:rFonts w:asciiTheme="majorHAnsi" w:hAnsiTheme="majorHAnsi"/>
          <w:sz w:val="24"/>
          <w:szCs w:val="24"/>
        </w:rPr>
        <w:t xml:space="preserve"> pour son compte</w:t>
      </w:r>
      <w:r w:rsidR="00A351C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351C8" w:rsidRDefault="00A351C8" w:rsidP="00784F2F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Ainsi et à chaque échéance, la société 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«PK Air finance</w:t>
      </w:r>
      <w:r w:rsidR="00784F2F">
        <w:rPr>
          <w:rFonts w:asciiTheme="majorHAnsi" w:hAnsiTheme="majorHAnsi"/>
          <w:b/>
          <w:bCs/>
          <w:i/>
          <w:iCs/>
          <w:sz w:val="24"/>
          <w:szCs w:val="24"/>
        </w:rPr>
        <w:t>s</w:t>
      </w:r>
      <w:r w:rsidRPr="00893AFB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Pr="00A351C8">
        <w:rPr>
          <w:rFonts w:asciiTheme="majorHAnsi" w:hAnsiTheme="majorHAnsi"/>
          <w:sz w:val="24"/>
          <w:szCs w:val="24"/>
        </w:rPr>
        <w:t xml:space="preserve">adresse au non de la société </w:t>
      </w:r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 w:rsidRPr="00A351C8">
        <w:rPr>
          <w:rFonts w:asciiTheme="majorHAnsi" w:hAnsiTheme="majorHAnsi"/>
          <w:sz w:val="24"/>
          <w:szCs w:val="24"/>
        </w:rPr>
        <w:t xml:space="preserve"> </w:t>
      </w:r>
      <w:r w:rsidR="004C3E4E">
        <w:rPr>
          <w:rFonts w:asciiTheme="majorHAnsi" w:hAnsiTheme="majorHAnsi"/>
          <w:sz w:val="24"/>
          <w:szCs w:val="24"/>
        </w:rPr>
        <w:t xml:space="preserve">une </w:t>
      </w:r>
      <w:r w:rsidRPr="00A351C8">
        <w:rPr>
          <w:rFonts w:asciiTheme="majorHAnsi" w:hAnsiTheme="majorHAnsi"/>
          <w:sz w:val="24"/>
          <w:szCs w:val="24"/>
        </w:rPr>
        <w:t>facture contenant le principal et les intérêts et encaisse ces montant</w:t>
      </w:r>
      <w:r w:rsidR="00D074FE">
        <w:rPr>
          <w:rFonts w:asciiTheme="majorHAnsi" w:hAnsiTheme="majorHAnsi"/>
          <w:sz w:val="24"/>
          <w:szCs w:val="24"/>
        </w:rPr>
        <w:t>s</w:t>
      </w:r>
      <w:r w:rsidRPr="00A351C8">
        <w:rPr>
          <w:rFonts w:asciiTheme="majorHAnsi" w:hAnsiTheme="majorHAnsi"/>
          <w:sz w:val="24"/>
          <w:szCs w:val="24"/>
        </w:rPr>
        <w:t xml:space="preserve"> pour le compte de la société Ad hoc </w:t>
      </w:r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Special</w:t>
      </w:r>
      <w:proofErr w:type="spellEnd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Purpose</w:t>
      </w:r>
      <w:proofErr w:type="spellEnd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proofErr w:type="spellStart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Company</w:t>
      </w:r>
      <w:proofErr w:type="spellEnd"/>
      <w:r w:rsidRPr="00BD33DD">
        <w:rPr>
          <w:rFonts w:asciiTheme="majorHAnsi" w:hAnsiTheme="majorHAnsi"/>
          <w:b/>
          <w:bCs/>
          <w:i/>
          <w:iCs/>
          <w:sz w:val="24"/>
          <w:szCs w:val="24"/>
        </w:rPr>
        <w:t>»</w:t>
      </w:r>
      <w:r w:rsidRPr="00A351C8">
        <w:rPr>
          <w:rFonts w:asciiTheme="majorHAnsi" w:hAnsiTheme="majorHAnsi"/>
          <w:sz w:val="24"/>
          <w:szCs w:val="24"/>
        </w:rPr>
        <w:t>, le tableau suivant il</w:t>
      </w:r>
      <w:r>
        <w:rPr>
          <w:rFonts w:asciiTheme="majorHAnsi" w:hAnsiTheme="majorHAnsi"/>
          <w:sz w:val="24"/>
          <w:szCs w:val="24"/>
        </w:rPr>
        <w:t>l</w:t>
      </w:r>
      <w:r w:rsidRPr="00A351C8">
        <w:rPr>
          <w:rFonts w:asciiTheme="majorHAnsi" w:hAnsiTheme="majorHAnsi"/>
          <w:sz w:val="24"/>
          <w:szCs w:val="24"/>
        </w:rPr>
        <w:t>ustre l’échéancier d</w:t>
      </w:r>
      <w:r w:rsidR="006C1E53">
        <w:rPr>
          <w:rFonts w:asciiTheme="majorHAnsi" w:hAnsiTheme="majorHAnsi"/>
          <w:sz w:val="24"/>
          <w:szCs w:val="24"/>
        </w:rPr>
        <w:t xml:space="preserve">u crédit </w:t>
      </w:r>
      <w:r w:rsidRPr="00A351C8">
        <w:rPr>
          <w:rFonts w:asciiTheme="majorHAnsi" w:hAnsiTheme="majorHAnsi"/>
          <w:sz w:val="24"/>
          <w:szCs w:val="24"/>
        </w:rPr>
        <w:t>:</w:t>
      </w:r>
    </w:p>
    <w:p w:rsidR="00B63B93" w:rsidRDefault="00B63B93" w:rsidP="00A351C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B63B93" w:rsidRDefault="00B63B93" w:rsidP="00A351C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B63B93" w:rsidRDefault="00B63B93" w:rsidP="00A351C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8C3137" w:rsidRDefault="008C3137" w:rsidP="00A351C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8C3137" w:rsidRDefault="008C3137" w:rsidP="00A351C8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W w:w="8462" w:type="dxa"/>
        <w:tblInd w:w="309" w:type="dxa"/>
        <w:tblCellMar>
          <w:left w:w="70" w:type="dxa"/>
          <w:right w:w="70" w:type="dxa"/>
        </w:tblCellMar>
        <w:tblLook w:val="04A0"/>
      </w:tblPr>
      <w:tblGrid>
        <w:gridCol w:w="1222"/>
        <w:gridCol w:w="1760"/>
        <w:gridCol w:w="1760"/>
        <w:gridCol w:w="1860"/>
        <w:gridCol w:w="1860"/>
      </w:tblGrid>
      <w:tr w:rsidR="00A351C8" w:rsidRPr="00A351C8" w:rsidTr="008A0686">
        <w:trPr>
          <w:trHeight w:val="402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Flux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Intérêt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Remboursement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Capital restant du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21 000 000,000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8D5F5B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F5B">
              <w:rPr>
                <w:rFonts w:ascii="Calibri" w:eastAsia="Times New Roman" w:hAnsi="Calibri" w:cs="Times New Roman"/>
                <w:color w:val="000000"/>
                <w:lang w:eastAsia="fr-FR"/>
              </w:rPr>
              <w:t>31/12/2011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8D5F5B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F5B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8D5F5B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F5B">
              <w:rPr>
                <w:rFonts w:ascii="Calibri" w:eastAsia="Times New Roman" w:hAnsi="Calibri" w:cs="Times New Roman"/>
                <w:color w:val="000000"/>
                <w:lang w:eastAsia="fr-FR"/>
              </w:rPr>
              <w:t>1 365 000,000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8D5F5B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F5B">
              <w:rPr>
                <w:rFonts w:ascii="Calibri" w:eastAsia="Times New Roman" w:hAnsi="Calibri" w:cs="Times New Roman"/>
                <w:color w:val="000000"/>
                <w:lang w:eastAsia="fr-FR"/>
              </w:rPr>
              <w:t>1 556 198,000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8D5F5B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F5B">
              <w:rPr>
                <w:rFonts w:ascii="Calibri" w:eastAsia="Times New Roman" w:hAnsi="Calibri" w:cs="Times New Roman"/>
                <w:color w:val="000000"/>
                <w:lang w:eastAsia="fr-FR"/>
              </w:rPr>
              <w:t>19 443 802,000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1 263 847,130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1 657 350,870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17 786 451,130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1 156 119,323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1 765 078,677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16 021 372,453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1 041 389,209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1 879 808,791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14 141 563,662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919 201,638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2 001 996,362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12 139 567,300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789 071,874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2 132 126,126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10 007 441,174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650 483,676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2 270 714,324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7 736 726,850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502 887,245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2 418 310,755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5 318 416,095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345 697,046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2 575 500,954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2 742 915,141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4C3E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31/12/2020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2 921 198,000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178 289,484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2 742 915,141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A351C8" w:rsidRPr="00A351C8" w:rsidTr="008A0686">
        <w:trPr>
          <w:trHeight w:val="402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1C8" w:rsidRPr="00A351C8" w:rsidRDefault="00A351C8" w:rsidP="00A35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29 211 980,000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8 211 986,625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21 000 000,000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1C8" w:rsidRPr="00A351C8" w:rsidRDefault="00A351C8" w:rsidP="00A351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351C8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4C3E4E" w:rsidRPr="008C3137" w:rsidRDefault="004C3E4E" w:rsidP="004C3E4E">
      <w:pPr>
        <w:tabs>
          <w:tab w:val="left" w:pos="284"/>
        </w:tabs>
        <w:spacing w:before="120" w:after="12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C313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4C3E4E" w:rsidRDefault="004C3E4E" w:rsidP="003A5FC0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indiquant les diligences fiscales, concernant le contrat de </w:t>
      </w:r>
      <w:r w:rsidR="00FE5C42">
        <w:rPr>
          <w:rFonts w:asciiTheme="majorHAnsi" w:hAnsiTheme="majorHAnsi"/>
          <w:sz w:val="24"/>
          <w:szCs w:val="24"/>
        </w:rPr>
        <w:t>location financement</w:t>
      </w:r>
      <w:r>
        <w:rPr>
          <w:rFonts w:asciiTheme="majorHAnsi" w:hAnsiTheme="majorHAnsi"/>
          <w:sz w:val="24"/>
          <w:szCs w:val="24"/>
        </w:rPr>
        <w:t>,</w:t>
      </w:r>
      <w:r w:rsidR="00FE5C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misent à la charge de la société </w:t>
      </w:r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«</w:t>
      </w:r>
      <w:proofErr w:type="spellStart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>Carthago</w:t>
      </w:r>
      <w:proofErr w:type="spellEnd"/>
      <w:r w:rsidRPr="00FC5FB5">
        <w:rPr>
          <w:rFonts w:asciiTheme="majorHAnsi" w:hAnsiTheme="majorHAnsi"/>
          <w:b/>
          <w:bCs/>
          <w:i/>
          <w:iCs/>
          <w:sz w:val="24"/>
          <w:szCs w:val="24"/>
        </w:rPr>
        <w:t xml:space="preserve"> Airlines»</w:t>
      </w:r>
      <w:r>
        <w:rPr>
          <w:rFonts w:asciiTheme="majorHAnsi" w:hAnsiTheme="majorHAnsi"/>
          <w:sz w:val="24"/>
          <w:szCs w:val="24"/>
        </w:rPr>
        <w:t xml:space="preserve"> pour l’exercice 2011</w:t>
      </w:r>
      <w:r w:rsidR="00FE5C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?</w:t>
      </w:r>
    </w:p>
    <w:p w:rsidR="006464A9" w:rsidRDefault="006464A9" w:rsidP="00AE62A8">
      <w:pPr>
        <w:spacing w:before="240" w:after="240" w:line="360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066D61">
        <w:rPr>
          <w:rFonts w:asciiTheme="majorHAnsi" w:hAnsiTheme="majorHAnsi"/>
          <w:b/>
          <w:bCs/>
          <w:i/>
          <w:iCs/>
          <w:sz w:val="24"/>
          <w:szCs w:val="24"/>
        </w:rPr>
        <w:t>Dossier n°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3</w:t>
      </w:r>
      <w:r w:rsidR="00AE62A8" w:rsidRPr="00AE62A8">
        <w:rPr>
          <w:rFonts w:asciiTheme="majorHAnsi" w:hAnsiTheme="majorHAnsi"/>
          <w:b/>
          <w:bCs/>
          <w:i/>
          <w:iCs/>
        </w:rPr>
        <w:t>(2</w:t>
      </w:r>
      <w:r w:rsidR="00AE62A8">
        <w:rPr>
          <w:rFonts w:asciiTheme="majorHAnsi" w:hAnsiTheme="majorHAnsi"/>
          <w:b/>
          <w:bCs/>
          <w:i/>
          <w:iCs/>
        </w:rPr>
        <w:t xml:space="preserve"> </w:t>
      </w:r>
      <w:r w:rsidR="00AE62A8" w:rsidRPr="00AE62A8">
        <w:rPr>
          <w:rFonts w:asciiTheme="majorHAnsi" w:hAnsiTheme="majorHAnsi"/>
          <w:b/>
          <w:bCs/>
          <w:i/>
          <w:iCs/>
        </w:rPr>
        <w:t>points)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 :</w:t>
      </w:r>
    </w:p>
    <w:p w:rsidR="002F62ED" w:rsidRDefault="009B2D78" w:rsidP="000D6D33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 cabinet </w:t>
      </w:r>
      <w:r w:rsidRPr="0082132E">
        <w:rPr>
          <w:rFonts w:asciiTheme="majorHAnsi" w:hAnsiTheme="majorHAnsi"/>
          <w:b/>
          <w:bCs/>
          <w:i/>
          <w:iCs/>
          <w:sz w:val="24"/>
          <w:szCs w:val="24"/>
        </w:rPr>
        <w:t>«AUDITIS Tunisie»</w:t>
      </w:r>
      <w:r>
        <w:rPr>
          <w:rFonts w:asciiTheme="majorHAnsi" w:hAnsiTheme="majorHAnsi"/>
          <w:sz w:val="24"/>
          <w:szCs w:val="24"/>
        </w:rPr>
        <w:t xml:space="preserve">, </w:t>
      </w:r>
      <w:r w:rsidR="00FE5C42">
        <w:rPr>
          <w:rFonts w:asciiTheme="majorHAnsi" w:hAnsiTheme="majorHAnsi"/>
          <w:sz w:val="24"/>
          <w:szCs w:val="24"/>
        </w:rPr>
        <w:t xml:space="preserve">est une </w:t>
      </w:r>
      <w:r>
        <w:rPr>
          <w:rFonts w:asciiTheme="majorHAnsi" w:hAnsiTheme="majorHAnsi"/>
          <w:sz w:val="24"/>
          <w:szCs w:val="24"/>
        </w:rPr>
        <w:t>société SARL, détenue</w:t>
      </w:r>
      <w:r w:rsidR="0040542B">
        <w:rPr>
          <w:rFonts w:asciiTheme="majorHAnsi" w:hAnsiTheme="majorHAnsi"/>
          <w:sz w:val="24"/>
          <w:szCs w:val="24"/>
        </w:rPr>
        <w:t xml:space="preserve"> à part égale</w:t>
      </w:r>
      <w:r>
        <w:rPr>
          <w:rFonts w:asciiTheme="majorHAnsi" w:hAnsiTheme="majorHAnsi"/>
          <w:sz w:val="24"/>
          <w:szCs w:val="24"/>
        </w:rPr>
        <w:t xml:space="preserve"> par </w:t>
      </w:r>
      <w:r w:rsidR="000D6D33">
        <w:rPr>
          <w:rFonts w:asciiTheme="majorHAnsi" w:hAnsiTheme="majorHAnsi"/>
          <w:sz w:val="24"/>
          <w:szCs w:val="24"/>
        </w:rPr>
        <w:t>quatre</w:t>
      </w:r>
      <w:r>
        <w:rPr>
          <w:rFonts w:asciiTheme="majorHAnsi" w:hAnsiTheme="majorHAnsi"/>
          <w:sz w:val="24"/>
          <w:szCs w:val="24"/>
        </w:rPr>
        <w:t xml:space="preserve"> experts comptables Tunisiens</w:t>
      </w:r>
      <w:r w:rsidR="00FE5C4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veut se lancer dans le domaine d’audit informatique</w:t>
      </w:r>
      <w:r w:rsidR="002F62ED">
        <w:rPr>
          <w:rFonts w:asciiTheme="majorHAnsi" w:hAnsiTheme="majorHAnsi"/>
          <w:sz w:val="24"/>
          <w:szCs w:val="24"/>
        </w:rPr>
        <w:t xml:space="preserve">, </w:t>
      </w:r>
      <w:r w:rsidR="00784F2F">
        <w:rPr>
          <w:rFonts w:asciiTheme="majorHAnsi" w:hAnsiTheme="majorHAnsi"/>
          <w:sz w:val="24"/>
          <w:szCs w:val="24"/>
        </w:rPr>
        <w:t xml:space="preserve">un </w:t>
      </w:r>
      <w:r w:rsidR="002F62ED">
        <w:rPr>
          <w:rFonts w:asciiTheme="majorHAnsi" w:hAnsiTheme="majorHAnsi"/>
          <w:sz w:val="24"/>
          <w:szCs w:val="24"/>
        </w:rPr>
        <w:t xml:space="preserve">domaine </w:t>
      </w:r>
      <w:r w:rsidR="00784F2F">
        <w:rPr>
          <w:rFonts w:asciiTheme="majorHAnsi" w:hAnsiTheme="majorHAnsi"/>
          <w:sz w:val="24"/>
          <w:szCs w:val="24"/>
        </w:rPr>
        <w:t xml:space="preserve">qui est </w:t>
      </w:r>
      <w:r w:rsidR="002F62ED">
        <w:rPr>
          <w:rFonts w:asciiTheme="majorHAnsi" w:hAnsiTheme="majorHAnsi"/>
          <w:sz w:val="24"/>
          <w:szCs w:val="24"/>
        </w:rPr>
        <w:t xml:space="preserve">caractérisé par des facteurs clés de succès </w:t>
      </w:r>
      <w:r w:rsidR="00FE5C42">
        <w:rPr>
          <w:rFonts w:asciiTheme="majorHAnsi" w:hAnsiTheme="majorHAnsi"/>
          <w:sz w:val="24"/>
          <w:szCs w:val="24"/>
        </w:rPr>
        <w:t>spécifiques</w:t>
      </w:r>
      <w:r w:rsidR="002F62ED">
        <w:rPr>
          <w:rFonts w:asciiTheme="majorHAnsi" w:hAnsiTheme="majorHAnsi"/>
          <w:sz w:val="24"/>
          <w:szCs w:val="24"/>
        </w:rPr>
        <w:t>.</w:t>
      </w:r>
    </w:p>
    <w:p w:rsidR="002F62ED" w:rsidRDefault="002F62ED" w:rsidP="008D5F5B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Les responsables du cabinet </w:t>
      </w:r>
      <w:r w:rsidRPr="0082132E">
        <w:rPr>
          <w:rFonts w:asciiTheme="majorHAnsi" w:hAnsiTheme="majorHAnsi"/>
          <w:b/>
          <w:bCs/>
          <w:i/>
          <w:iCs/>
          <w:sz w:val="24"/>
          <w:szCs w:val="24"/>
        </w:rPr>
        <w:t>«AUDITIS Tunisie»</w:t>
      </w:r>
      <w:r>
        <w:rPr>
          <w:rFonts w:asciiTheme="majorHAnsi" w:hAnsiTheme="majorHAnsi"/>
          <w:sz w:val="24"/>
          <w:szCs w:val="24"/>
        </w:rPr>
        <w:t xml:space="preserve"> ont adressés</w:t>
      </w:r>
      <w:r w:rsidR="00FE5C4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le 20 mars 2011</w:t>
      </w:r>
      <w:r w:rsidR="00FE5C4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un mail au cabinet </w:t>
      </w:r>
      <w:r w:rsidR="00784F2F" w:rsidRPr="00074BA6">
        <w:rPr>
          <w:rFonts w:asciiTheme="majorHAnsi" w:hAnsiTheme="majorHAnsi"/>
          <w:sz w:val="24"/>
          <w:szCs w:val="24"/>
        </w:rPr>
        <w:t xml:space="preserve">membre du réseau mondial </w:t>
      </w:r>
      <w:r w:rsidRPr="002F62ED">
        <w:rPr>
          <w:rFonts w:asciiTheme="majorHAnsi" w:hAnsiTheme="majorHAnsi"/>
          <w:b/>
          <w:bCs/>
          <w:i/>
          <w:iCs/>
          <w:sz w:val="24"/>
          <w:szCs w:val="24"/>
        </w:rPr>
        <w:t>«AUDITIS International»</w:t>
      </w:r>
      <w:r>
        <w:rPr>
          <w:rFonts w:asciiTheme="majorHAnsi" w:hAnsiTheme="majorHAnsi"/>
          <w:sz w:val="24"/>
          <w:szCs w:val="24"/>
        </w:rPr>
        <w:t xml:space="preserve"> dont le siège effective de direction est situé en </w:t>
      </w:r>
      <w:r w:rsidR="00FE5C42">
        <w:rPr>
          <w:rFonts w:asciiTheme="majorHAnsi" w:hAnsiTheme="majorHAnsi"/>
          <w:sz w:val="24"/>
          <w:szCs w:val="24"/>
        </w:rPr>
        <w:t>Espagne,</w:t>
      </w:r>
      <w:r>
        <w:rPr>
          <w:rFonts w:asciiTheme="majorHAnsi" w:hAnsiTheme="majorHAnsi"/>
          <w:sz w:val="24"/>
          <w:szCs w:val="24"/>
        </w:rPr>
        <w:t xml:space="preserve"> ils demandent l’intermédiation</w:t>
      </w:r>
      <w:r w:rsidR="00FE5C42">
        <w:rPr>
          <w:rFonts w:asciiTheme="majorHAnsi" w:hAnsiTheme="majorHAnsi"/>
          <w:sz w:val="24"/>
          <w:szCs w:val="24"/>
        </w:rPr>
        <w:t xml:space="preserve"> de cette </w:t>
      </w:r>
      <w:r w:rsidR="003A5FC0">
        <w:rPr>
          <w:rFonts w:asciiTheme="majorHAnsi" w:hAnsiTheme="majorHAnsi"/>
          <w:sz w:val="24"/>
          <w:szCs w:val="24"/>
        </w:rPr>
        <w:t>dernière</w:t>
      </w:r>
      <w:r>
        <w:rPr>
          <w:rFonts w:asciiTheme="majorHAnsi" w:hAnsiTheme="majorHAnsi"/>
          <w:sz w:val="24"/>
          <w:szCs w:val="24"/>
        </w:rPr>
        <w:t xml:space="preserve"> avec des auditeurs experts en la matière</w:t>
      </w:r>
      <w:r w:rsidR="003A5FC0">
        <w:rPr>
          <w:rFonts w:asciiTheme="majorHAnsi" w:hAnsiTheme="majorHAnsi"/>
          <w:sz w:val="24"/>
          <w:szCs w:val="24"/>
        </w:rPr>
        <w:t xml:space="preserve">, afin d’assurer une formation aux personnels </w:t>
      </w:r>
      <w:r w:rsidR="0040542B">
        <w:rPr>
          <w:rFonts w:asciiTheme="majorHAnsi" w:hAnsiTheme="majorHAnsi"/>
          <w:sz w:val="24"/>
          <w:szCs w:val="24"/>
        </w:rPr>
        <w:t xml:space="preserve">du cabinet </w:t>
      </w:r>
      <w:r w:rsidR="003A5FC0">
        <w:rPr>
          <w:rFonts w:asciiTheme="majorHAnsi" w:hAnsiTheme="majorHAnsi"/>
          <w:sz w:val="24"/>
          <w:szCs w:val="24"/>
        </w:rPr>
        <w:t>dans ce domaine</w:t>
      </w:r>
      <w:r>
        <w:rPr>
          <w:rFonts w:asciiTheme="majorHAnsi" w:hAnsiTheme="majorHAnsi"/>
          <w:sz w:val="24"/>
          <w:szCs w:val="24"/>
        </w:rPr>
        <w:t>.</w:t>
      </w:r>
    </w:p>
    <w:p w:rsidR="008C3137" w:rsidRDefault="008C3137" w:rsidP="002F62E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8C3137" w:rsidRDefault="008C3137" w:rsidP="002F62E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8C3137" w:rsidRDefault="008C3137" w:rsidP="002F62ED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</w:p>
    <w:p w:rsidR="008C3137" w:rsidRPr="008C3137" w:rsidRDefault="002F62ED" w:rsidP="00C443CC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Apres un mois, le cabinet </w:t>
      </w:r>
      <w:r w:rsidRPr="0082132E">
        <w:rPr>
          <w:rFonts w:asciiTheme="majorHAnsi" w:hAnsiTheme="majorHAnsi"/>
          <w:b/>
          <w:bCs/>
          <w:i/>
          <w:iCs/>
          <w:sz w:val="24"/>
          <w:szCs w:val="24"/>
        </w:rPr>
        <w:t>«AUDITIS Tunisie»</w:t>
      </w:r>
      <w:r w:rsidR="008C3137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8C3137" w:rsidRPr="008C3137">
        <w:rPr>
          <w:rFonts w:asciiTheme="majorHAnsi" w:hAnsiTheme="majorHAnsi"/>
          <w:sz w:val="24"/>
          <w:szCs w:val="24"/>
        </w:rPr>
        <w:t xml:space="preserve">reçoit un mail de la part du cabinet </w:t>
      </w:r>
      <w:r w:rsidR="008C3137" w:rsidRPr="008C3137">
        <w:rPr>
          <w:rFonts w:asciiTheme="majorHAnsi" w:hAnsiTheme="majorHAnsi"/>
          <w:b/>
          <w:bCs/>
          <w:i/>
          <w:iCs/>
          <w:sz w:val="24"/>
          <w:szCs w:val="24"/>
        </w:rPr>
        <w:t>«AUDITIS International»</w:t>
      </w:r>
      <w:r w:rsidR="008C3137" w:rsidRPr="008C3137">
        <w:rPr>
          <w:rFonts w:asciiTheme="majorHAnsi" w:hAnsiTheme="majorHAnsi"/>
          <w:sz w:val="24"/>
          <w:szCs w:val="24"/>
        </w:rPr>
        <w:t xml:space="preserve"> dans lequel </w:t>
      </w:r>
      <w:r w:rsidR="00FE5C42">
        <w:rPr>
          <w:rFonts w:asciiTheme="majorHAnsi" w:hAnsiTheme="majorHAnsi"/>
          <w:sz w:val="24"/>
          <w:szCs w:val="24"/>
        </w:rPr>
        <w:t xml:space="preserve">elle </w:t>
      </w:r>
      <w:r w:rsidR="008C3137" w:rsidRPr="008C3137">
        <w:rPr>
          <w:rFonts w:asciiTheme="majorHAnsi" w:hAnsiTheme="majorHAnsi"/>
          <w:sz w:val="24"/>
          <w:szCs w:val="24"/>
        </w:rPr>
        <w:t xml:space="preserve">propose </w:t>
      </w:r>
      <w:r w:rsidR="008C3137" w:rsidRPr="008C3137">
        <w:rPr>
          <w:rFonts w:asciiTheme="majorHAnsi" w:hAnsiTheme="majorHAnsi"/>
          <w:b/>
          <w:bCs/>
          <w:i/>
          <w:iCs/>
          <w:sz w:val="24"/>
          <w:szCs w:val="24"/>
        </w:rPr>
        <w:t xml:space="preserve">Mr </w:t>
      </w:r>
      <w:proofErr w:type="spellStart"/>
      <w:r w:rsidR="00C443CC">
        <w:rPr>
          <w:rFonts w:asciiTheme="majorHAnsi" w:hAnsiTheme="majorHAnsi"/>
          <w:b/>
          <w:bCs/>
          <w:i/>
          <w:iCs/>
          <w:sz w:val="24"/>
          <w:szCs w:val="24"/>
        </w:rPr>
        <w:t>Chokri</w:t>
      </w:r>
      <w:proofErr w:type="spellEnd"/>
      <w:r w:rsidR="008C3137" w:rsidRPr="008C3137">
        <w:rPr>
          <w:rFonts w:asciiTheme="majorHAnsi" w:hAnsiTheme="majorHAnsi"/>
          <w:sz w:val="24"/>
          <w:szCs w:val="24"/>
        </w:rPr>
        <w:t>, auditeur Tunisien, pour assurer cette mission.</w:t>
      </w:r>
    </w:p>
    <w:p w:rsidR="002F62ED" w:rsidRPr="008C3137" w:rsidRDefault="008C3137" w:rsidP="003A5FC0">
      <w:pPr>
        <w:spacing w:before="240" w:after="240" w:line="360" w:lineRule="auto"/>
        <w:jc w:val="both"/>
        <w:rPr>
          <w:rFonts w:asciiTheme="majorHAnsi" w:hAnsiTheme="majorHAnsi"/>
          <w:sz w:val="24"/>
          <w:szCs w:val="24"/>
        </w:rPr>
      </w:pPr>
      <w:r w:rsidRPr="008C3137">
        <w:rPr>
          <w:rFonts w:asciiTheme="majorHAnsi" w:hAnsiTheme="majorHAnsi"/>
          <w:sz w:val="24"/>
          <w:szCs w:val="24"/>
        </w:rPr>
        <w:t xml:space="preserve">Le 30 juin 2011, le cabinet </w:t>
      </w:r>
      <w:r w:rsidRPr="008C3137">
        <w:rPr>
          <w:rFonts w:asciiTheme="majorHAnsi" w:hAnsiTheme="majorHAnsi"/>
          <w:b/>
          <w:bCs/>
          <w:i/>
          <w:iCs/>
          <w:sz w:val="24"/>
          <w:szCs w:val="24"/>
        </w:rPr>
        <w:t>«AUDITIS International»</w:t>
      </w:r>
      <w:r w:rsidRPr="008C3137">
        <w:rPr>
          <w:rFonts w:asciiTheme="majorHAnsi" w:hAnsiTheme="majorHAnsi"/>
          <w:sz w:val="24"/>
          <w:szCs w:val="24"/>
        </w:rPr>
        <w:t xml:space="preserve"> envoie une facture </w:t>
      </w:r>
      <w:r w:rsidR="00FE5C42">
        <w:rPr>
          <w:rFonts w:asciiTheme="majorHAnsi" w:hAnsiTheme="majorHAnsi"/>
          <w:sz w:val="24"/>
          <w:szCs w:val="24"/>
        </w:rPr>
        <w:t>d’</w:t>
      </w:r>
      <w:r w:rsidRPr="008C3137">
        <w:rPr>
          <w:rFonts w:asciiTheme="majorHAnsi" w:hAnsiTheme="majorHAnsi"/>
          <w:sz w:val="24"/>
          <w:szCs w:val="24"/>
        </w:rPr>
        <w:t xml:space="preserve">un montant de 10.000 TND en contre partie de cette intermédiation et </w:t>
      </w:r>
      <w:r w:rsidR="003A5FC0">
        <w:rPr>
          <w:rFonts w:asciiTheme="majorHAnsi" w:hAnsiTheme="majorHAnsi"/>
          <w:sz w:val="24"/>
          <w:szCs w:val="24"/>
        </w:rPr>
        <w:t xml:space="preserve">a </w:t>
      </w:r>
      <w:r w:rsidRPr="008C3137">
        <w:rPr>
          <w:rFonts w:asciiTheme="majorHAnsi" w:hAnsiTheme="majorHAnsi"/>
          <w:sz w:val="24"/>
          <w:szCs w:val="24"/>
        </w:rPr>
        <w:t>exig</w:t>
      </w:r>
      <w:r w:rsidR="003A5FC0">
        <w:rPr>
          <w:rFonts w:asciiTheme="majorHAnsi" w:hAnsiTheme="majorHAnsi"/>
          <w:sz w:val="24"/>
          <w:szCs w:val="24"/>
        </w:rPr>
        <w:t>é</w:t>
      </w:r>
      <w:r w:rsidR="00FE5C42">
        <w:rPr>
          <w:rFonts w:asciiTheme="majorHAnsi" w:hAnsiTheme="majorHAnsi"/>
          <w:sz w:val="24"/>
          <w:szCs w:val="24"/>
        </w:rPr>
        <w:t>, en plus,</w:t>
      </w:r>
      <w:r w:rsidRPr="008C3137">
        <w:rPr>
          <w:rFonts w:asciiTheme="majorHAnsi" w:hAnsiTheme="majorHAnsi"/>
          <w:sz w:val="24"/>
          <w:szCs w:val="24"/>
        </w:rPr>
        <w:t xml:space="preserve"> que le paiement soit avant le 31 décembre 2011.  </w:t>
      </w:r>
    </w:p>
    <w:p w:rsidR="00665F44" w:rsidRPr="008C3137" w:rsidRDefault="002F62ED" w:rsidP="008C3137">
      <w:pPr>
        <w:spacing w:before="240" w:after="24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A351C8">
        <w:rPr>
          <w:rFonts w:asciiTheme="majorHAnsi" w:hAnsiTheme="majorHAnsi"/>
          <w:b/>
          <w:bCs/>
          <w:i/>
          <w:iCs/>
          <w:sz w:val="24"/>
          <w:szCs w:val="24"/>
        </w:rPr>
        <w:t xml:space="preserve">  </w:t>
      </w:r>
      <w:r w:rsidR="00665F44" w:rsidRPr="008C3137">
        <w:rPr>
          <w:rFonts w:asciiTheme="majorHAnsi" w:hAnsiTheme="majorHAnsi"/>
          <w:b/>
          <w:bCs/>
          <w:sz w:val="24"/>
          <w:szCs w:val="24"/>
        </w:rPr>
        <w:t>Travail à faire :</w:t>
      </w:r>
    </w:p>
    <w:p w:rsidR="00A351C8" w:rsidRPr="00A351C8" w:rsidRDefault="00665F44" w:rsidP="003A5FC0">
      <w:pPr>
        <w:spacing w:before="120" w:after="12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Préparez une note </w:t>
      </w:r>
      <w:r w:rsidRPr="00C20B9C">
        <w:rPr>
          <w:rFonts w:asciiTheme="majorHAnsi" w:hAnsiTheme="majorHAnsi"/>
          <w:sz w:val="24"/>
          <w:szCs w:val="24"/>
        </w:rPr>
        <w:t>succincte</w:t>
      </w:r>
      <w:r>
        <w:rPr>
          <w:rFonts w:ascii="ArialMT" w:hAnsi="ArialMT" w:cs="ArialMT"/>
          <w:sz w:val="20"/>
          <w:szCs w:val="20"/>
        </w:rPr>
        <w:t xml:space="preserve"> </w:t>
      </w:r>
      <w:r w:rsidR="003A5FC0" w:rsidRPr="003A5FC0">
        <w:rPr>
          <w:rFonts w:asciiTheme="majorHAnsi" w:hAnsiTheme="majorHAnsi"/>
          <w:sz w:val="24"/>
          <w:szCs w:val="24"/>
        </w:rPr>
        <w:t>dans laquelle vous indiquez</w:t>
      </w:r>
      <w:r w:rsidR="003A5FC0">
        <w:rPr>
          <w:rFonts w:ascii="ArialMT" w:hAnsi="ArialMT" w:cs="ArialMT"/>
          <w:sz w:val="20"/>
          <w:szCs w:val="20"/>
        </w:rPr>
        <w:t xml:space="preserve"> </w:t>
      </w:r>
      <w:r w:rsidR="00FE5C42">
        <w:rPr>
          <w:rFonts w:asciiTheme="majorHAnsi" w:hAnsiTheme="majorHAnsi"/>
          <w:sz w:val="24"/>
          <w:szCs w:val="24"/>
        </w:rPr>
        <w:t xml:space="preserve">le traitement fiscal approprié mis </w:t>
      </w:r>
      <w:r w:rsidR="003A5FC0">
        <w:rPr>
          <w:rFonts w:asciiTheme="majorHAnsi" w:hAnsiTheme="majorHAnsi"/>
          <w:sz w:val="24"/>
          <w:szCs w:val="24"/>
        </w:rPr>
        <w:t>à</w:t>
      </w:r>
      <w:r w:rsidR="00FE5C42">
        <w:rPr>
          <w:rFonts w:asciiTheme="majorHAnsi" w:hAnsiTheme="majorHAnsi"/>
          <w:sz w:val="24"/>
          <w:szCs w:val="24"/>
        </w:rPr>
        <w:t xml:space="preserve"> la charge </w:t>
      </w:r>
      <w:r w:rsidR="003A5FC0">
        <w:rPr>
          <w:rFonts w:asciiTheme="majorHAnsi" w:hAnsiTheme="majorHAnsi"/>
          <w:sz w:val="24"/>
          <w:szCs w:val="24"/>
        </w:rPr>
        <w:t>au</w:t>
      </w:r>
      <w:r>
        <w:rPr>
          <w:rFonts w:asciiTheme="majorHAnsi" w:hAnsiTheme="majorHAnsi"/>
          <w:sz w:val="24"/>
          <w:szCs w:val="24"/>
        </w:rPr>
        <w:t xml:space="preserve"> cabinet </w:t>
      </w:r>
      <w:r w:rsidRPr="008C3137">
        <w:rPr>
          <w:rFonts w:asciiTheme="majorHAnsi" w:hAnsiTheme="majorHAnsi"/>
          <w:b/>
          <w:bCs/>
          <w:i/>
          <w:iCs/>
          <w:sz w:val="24"/>
          <w:szCs w:val="24"/>
        </w:rPr>
        <w:t>«AUDITIS Tunisie»</w:t>
      </w:r>
      <w:r w:rsidR="00FE5C42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 w:rsidR="003A5FC0">
        <w:rPr>
          <w:rFonts w:asciiTheme="majorHAnsi" w:hAnsiTheme="majorHAnsi"/>
          <w:sz w:val="24"/>
          <w:szCs w:val="24"/>
        </w:rPr>
        <w:t>concernant</w:t>
      </w:r>
      <w:r w:rsidR="00FE5C42" w:rsidRPr="00FE5C42">
        <w:rPr>
          <w:rFonts w:asciiTheme="majorHAnsi" w:hAnsiTheme="majorHAnsi"/>
          <w:sz w:val="24"/>
          <w:szCs w:val="24"/>
        </w:rPr>
        <w:t xml:space="preserve"> cette opération</w:t>
      </w:r>
      <w:r w:rsidR="003A5FC0">
        <w:rPr>
          <w:rFonts w:asciiTheme="majorHAnsi" w:hAnsiTheme="majorHAnsi"/>
          <w:sz w:val="24"/>
          <w:szCs w:val="24"/>
        </w:rPr>
        <w:t xml:space="preserve"> sachant que le paiement effectif de ce montant a eu lieu le 30 décembre 2011</w:t>
      </w:r>
      <w:r>
        <w:rPr>
          <w:rFonts w:asciiTheme="majorHAnsi" w:hAnsiTheme="majorHAnsi"/>
          <w:sz w:val="24"/>
          <w:szCs w:val="24"/>
        </w:rPr>
        <w:t xml:space="preserve"> ?</w:t>
      </w:r>
    </w:p>
    <w:sectPr w:rsidR="00A351C8" w:rsidRPr="00A351C8" w:rsidSect="00BF2A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C1" w:rsidRDefault="001236C1" w:rsidP="00A7596E">
      <w:pPr>
        <w:spacing w:after="0" w:line="240" w:lineRule="auto"/>
      </w:pPr>
      <w:r>
        <w:separator/>
      </w:r>
    </w:p>
  </w:endnote>
  <w:endnote w:type="continuationSeparator" w:id="0">
    <w:p w:rsidR="001236C1" w:rsidRDefault="001236C1" w:rsidP="00A7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37" w:rsidRDefault="006364D4" w:rsidP="002D469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Mr SBAI Mounir</w:t>
    </w:r>
    <w:r w:rsidR="00C02537">
      <w:rPr>
        <w:rFonts w:asciiTheme="majorHAnsi" w:hAnsiTheme="majorHAnsi"/>
      </w:rPr>
      <w:ptab w:relativeTo="margin" w:alignment="right" w:leader="none"/>
    </w:r>
    <w:r w:rsidR="00C02537">
      <w:rPr>
        <w:rFonts w:asciiTheme="majorHAnsi" w:hAnsiTheme="majorHAnsi"/>
      </w:rPr>
      <w:t xml:space="preserve">Page </w:t>
    </w:r>
    <w:fldSimple w:instr=" PAGE   \* MERGEFORMAT ">
      <w:r w:rsidR="001160D5" w:rsidRPr="001160D5">
        <w:rPr>
          <w:rFonts w:asciiTheme="majorHAnsi" w:hAnsiTheme="majorHAnsi"/>
          <w:noProof/>
        </w:rPr>
        <w:t>1</w:t>
      </w:r>
    </w:fldSimple>
  </w:p>
  <w:p w:rsidR="00C02537" w:rsidRDefault="00C025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C1" w:rsidRDefault="001236C1" w:rsidP="00A7596E">
      <w:pPr>
        <w:spacing w:after="0" w:line="240" w:lineRule="auto"/>
      </w:pPr>
      <w:r>
        <w:separator/>
      </w:r>
    </w:p>
  </w:footnote>
  <w:footnote w:type="continuationSeparator" w:id="0">
    <w:p w:rsidR="001236C1" w:rsidRDefault="001236C1" w:rsidP="00A7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A0"/>
    <w:multiLevelType w:val="hybridMultilevel"/>
    <w:tmpl w:val="9340820E"/>
    <w:lvl w:ilvl="0" w:tplc="A6A6D53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9A7164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855B25"/>
    <w:multiLevelType w:val="hybridMultilevel"/>
    <w:tmpl w:val="AB50AD10"/>
    <w:lvl w:ilvl="0" w:tplc="CA8CF1D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B2A"/>
    <w:multiLevelType w:val="hybridMultilevel"/>
    <w:tmpl w:val="8EDAB002"/>
    <w:lvl w:ilvl="0" w:tplc="EE2A8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45A7"/>
    <w:multiLevelType w:val="hybridMultilevel"/>
    <w:tmpl w:val="578CF458"/>
    <w:lvl w:ilvl="0" w:tplc="57305A30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F835F1"/>
    <w:multiLevelType w:val="hybridMultilevel"/>
    <w:tmpl w:val="A16C3E44"/>
    <w:lvl w:ilvl="0" w:tplc="F9EC7C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1550D5"/>
    <w:multiLevelType w:val="hybridMultilevel"/>
    <w:tmpl w:val="3CC6F3D0"/>
    <w:lvl w:ilvl="0" w:tplc="F59E7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B0F08"/>
    <w:multiLevelType w:val="hybridMultilevel"/>
    <w:tmpl w:val="E7DC63F0"/>
    <w:lvl w:ilvl="0" w:tplc="01D6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0A6F"/>
    <w:multiLevelType w:val="hybridMultilevel"/>
    <w:tmpl w:val="87C4ED9A"/>
    <w:lvl w:ilvl="0" w:tplc="EA0A314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1F49DA"/>
    <w:multiLevelType w:val="hybridMultilevel"/>
    <w:tmpl w:val="F264957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3B5BE0"/>
    <w:multiLevelType w:val="hybridMultilevel"/>
    <w:tmpl w:val="F5546246"/>
    <w:lvl w:ilvl="0" w:tplc="872E5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71D82"/>
    <w:multiLevelType w:val="hybridMultilevel"/>
    <w:tmpl w:val="EEE43BC0"/>
    <w:lvl w:ilvl="0" w:tplc="BD54EB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F1DAA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75968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F53A8"/>
    <w:multiLevelType w:val="hybridMultilevel"/>
    <w:tmpl w:val="6D585064"/>
    <w:lvl w:ilvl="0" w:tplc="71040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71155"/>
    <w:multiLevelType w:val="hybridMultilevel"/>
    <w:tmpl w:val="134E13E2"/>
    <w:lvl w:ilvl="0" w:tplc="27B80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95593"/>
    <w:multiLevelType w:val="hybridMultilevel"/>
    <w:tmpl w:val="75E075F6"/>
    <w:lvl w:ilvl="0" w:tplc="81CCF2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D425E"/>
    <w:multiLevelType w:val="hybridMultilevel"/>
    <w:tmpl w:val="E0EC5DC6"/>
    <w:lvl w:ilvl="0" w:tplc="9044ED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42C2D"/>
    <w:multiLevelType w:val="hybridMultilevel"/>
    <w:tmpl w:val="B90452AE"/>
    <w:lvl w:ilvl="0" w:tplc="DF9E5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B507CA"/>
    <w:multiLevelType w:val="hybridMultilevel"/>
    <w:tmpl w:val="9AE251C2"/>
    <w:lvl w:ilvl="0" w:tplc="0610F4B0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55131"/>
    <w:multiLevelType w:val="hybridMultilevel"/>
    <w:tmpl w:val="A7CA97C4"/>
    <w:lvl w:ilvl="0" w:tplc="9EA47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550E3"/>
    <w:multiLevelType w:val="hybridMultilevel"/>
    <w:tmpl w:val="E4B0B700"/>
    <w:lvl w:ilvl="0" w:tplc="20FE26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561E0"/>
    <w:multiLevelType w:val="hybridMultilevel"/>
    <w:tmpl w:val="A054540C"/>
    <w:lvl w:ilvl="0" w:tplc="DFBE1C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5F0977"/>
    <w:multiLevelType w:val="hybridMultilevel"/>
    <w:tmpl w:val="631A5B48"/>
    <w:lvl w:ilvl="0" w:tplc="D7EC3B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371A0"/>
    <w:multiLevelType w:val="hybridMultilevel"/>
    <w:tmpl w:val="41AA9864"/>
    <w:lvl w:ilvl="0" w:tplc="E46A6E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E6580"/>
    <w:multiLevelType w:val="hybridMultilevel"/>
    <w:tmpl w:val="955446C6"/>
    <w:lvl w:ilvl="0" w:tplc="71F2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64AA4"/>
    <w:multiLevelType w:val="hybridMultilevel"/>
    <w:tmpl w:val="912CF252"/>
    <w:lvl w:ilvl="0" w:tplc="ECE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61BCA"/>
    <w:multiLevelType w:val="hybridMultilevel"/>
    <w:tmpl w:val="85EAD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95F29"/>
    <w:multiLevelType w:val="hybridMultilevel"/>
    <w:tmpl w:val="F6720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C530D"/>
    <w:multiLevelType w:val="hybridMultilevel"/>
    <w:tmpl w:val="0A4C53A2"/>
    <w:lvl w:ilvl="0" w:tplc="66E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7187"/>
    <w:multiLevelType w:val="hybridMultilevel"/>
    <w:tmpl w:val="3D44D8FE"/>
    <w:lvl w:ilvl="0" w:tplc="279E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A1E81"/>
    <w:multiLevelType w:val="hybridMultilevel"/>
    <w:tmpl w:val="CDDE6FE0"/>
    <w:lvl w:ilvl="0" w:tplc="FEF48A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4"/>
  </w:num>
  <w:num w:numId="5">
    <w:abstractNumId w:val="22"/>
  </w:num>
  <w:num w:numId="6">
    <w:abstractNumId w:val="2"/>
  </w:num>
  <w:num w:numId="7">
    <w:abstractNumId w:val="16"/>
  </w:num>
  <w:num w:numId="8">
    <w:abstractNumId w:val="17"/>
  </w:num>
  <w:num w:numId="9">
    <w:abstractNumId w:val="18"/>
  </w:num>
  <w:num w:numId="10">
    <w:abstractNumId w:val="23"/>
  </w:num>
  <w:num w:numId="11">
    <w:abstractNumId w:val="21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11"/>
  </w:num>
  <w:num w:numId="17">
    <w:abstractNumId w:val="8"/>
  </w:num>
  <w:num w:numId="18">
    <w:abstractNumId w:val="4"/>
  </w:num>
  <w:num w:numId="19">
    <w:abstractNumId w:val="15"/>
  </w:num>
  <w:num w:numId="20">
    <w:abstractNumId w:val="7"/>
  </w:num>
  <w:num w:numId="21">
    <w:abstractNumId w:val="20"/>
  </w:num>
  <w:num w:numId="22">
    <w:abstractNumId w:val="9"/>
  </w:num>
  <w:num w:numId="23">
    <w:abstractNumId w:val="1"/>
  </w:num>
  <w:num w:numId="24">
    <w:abstractNumId w:val="30"/>
  </w:num>
  <w:num w:numId="25">
    <w:abstractNumId w:val="28"/>
  </w:num>
  <w:num w:numId="26">
    <w:abstractNumId w:val="29"/>
  </w:num>
  <w:num w:numId="27">
    <w:abstractNumId w:val="6"/>
  </w:num>
  <w:num w:numId="28">
    <w:abstractNumId w:val="27"/>
  </w:num>
  <w:num w:numId="29">
    <w:abstractNumId w:val="25"/>
  </w:num>
  <w:num w:numId="30">
    <w:abstractNumId w:val="31"/>
  </w:num>
  <w:num w:numId="31">
    <w:abstractNumId w:val="2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696"/>
    <w:rsid w:val="000036C0"/>
    <w:rsid w:val="0000459B"/>
    <w:rsid w:val="00004F26"/>
    <w:rsid w:val="00007463"/>
    <w:rsid w:val="000132A4"/>
    <w:rsid w:val="00017AFD"/>
    <w:rsid w:val="000339A6"/>
    <w:rsid w:val="00045826"/>
    <w:rsid w:val="00053EFD"/>
    <w:rsid w:val="00055CE8"/>
    <w:rsid w:val="00060362"/>
    <w:rsid w:val="00064039"/>
    <w:rsid w:val="00066D61"/>
    <w:rsid w:val="00073FF9"/>
    <w:rsid w:val="00074BA6"/>
    <w:rsid w:val="00082D40"/>
    <w:rsid w:val="000865EC"/>
    <w:rsid w:val="00095611"/>
    <w:rsid w:val="00096058"/>
    <w:rsid w:val="000C716A"/>
    <w:rsid w:val="000D184F"/>
    <w:rsid w:val="000D456F"/>
    <w:rsid w:val="000D55EB"/>
    <w:rsid w:val="000D6D33"/>
    <w:rsid w:val="000E6444"/>
    <w:rsid w:val="000F03E9"/>
    <w:rsid w:val="000F4EC9"/>
    <w:rsid w:val="000F60B7"/>
    <w:rsid w:val="00111B04"/>
    <w:rsid w:val="001160D5"/>
    <w:rsid w:val="001174E4"/>
    <w:rsid w:val="00121EC9"/>
    <w:rsid w:val="001236C1"/>
    <w:rsid w:val="001243C7"/>
    <w:rsid w:val="00124CF0"/>
    <w:rsid w:val="00143C8C"/>
    <w:rsid w:val="00152656"/>
    <w:rsid w:val="00160BB4"/>
    <w:rsid w:val="00161307"/>
    <w:rsid w:val="00164E89"/>
    <w:rsid w:val="00183D33"/>
    <w:rsid w:val="00196714"/>
    <w:rsid w:val="001B2CC9"/>
    <w:rsid w:val="001B7009"/>
    <w:rsid w:val="001D0A07"/>
    <w:rsid w:val="001D4B79"/>
    <w:rsid w:val="001D704B"/>
    <w:rsid w:val="001E2464"/>
    <w:rsid w:val="001E5FAE"/>
    <w:rsid w:val="001F104E"/>
    <w:rsid w:val="001F42EA"/>
    <w:rsid w:val="00200312"/>
    <w:rsid w:val="00200852"/>
    <w:rsid w:val="002105CA"/>
    <w:rsid w:val="00224CCC"/>
    <w:rsid w:val="00230FDD"/>
    <w:rsid w:val="0023307B"/>
    <w:rsid w:val="00242862"/>
    <w:rsid w:val="00242AF8"/>
    <w:rsid w:val="002459E8"/>
    <w:rsid w:val="0025071C"/>
    <w:rsid w:val="00253F9F"/>
    <w:rsid w:val="002613FD"/>
    <w:rsid w:val="002644C4"/>
    <w:rsid w:val="00264A56"/>
    <w:rsid w:val="00273852"/>
    <w:rsid w:val="00281CB4"/>
    <w:rsid w:val="00291A95"/>
    <w:rsid w:val="002A0288"/>
    <w:rsid w:val="002B0B4F"/>
    <w:rsid w:val="002B2EC2"/>
    <w:rsid w:val="002B5077"/>
    <w:rsid w:val="002C2706"/>
    <w:rsid w:val="002C4803"/>
    <w:rsid w:val="002D4697"/>
    <w:rsid w:val="002F62ED"/>
    <w:rsid w:val="002F750A"/>
    <w:rsid w:val="0031228C"/>
    <w:rsid w:val="00315FE4"/>
    <w:rsid w:val="003370A9"/>
    <w:rsid w:val="00350DAF"/>
    <w:rsid w:val="00354407"/>
    <w:rsid w:val="00354886"/>
    <w:rsid w:val="00355DF3"/>
    <w:rsid w:val="00356B3A"/>
    <w:rsid w:val="00362E58"/>
    <w:rsid w:val="00363601"/>
    <w:rsid w:val="003675F1"/>
    <w:rsid w:val="003704E8"/>
    <w:rsid w:val="003818A5"/>
    <w:rsid w:val="00385A53"/>
    <w:rsid w:val="00392371"/>
    <w:rsid w:val="00397137"/>
    <w:rsid w:val="003A25CA"/>
    <w:rsid w:val="003A3292"/>
    <w:rsid w:val="003A5FC0"/>
    <w:rsid w:val="003B73A3"/>
    <w:rsid w:val="003B775D"/>
    <w:rsid w:val="003E03E0"/>
    <w:rsid w:val="004038F6"/>
    <w:rsid w:val="00404907"/>
    <w:rsid w:val="004053A4"/>
    <w:rsid w:val="0040542B"/>
    <w:rsid w:val="00420DFE"/>
    <w:rsid w:val="00421F75"/>
    <w:rsid w:val="0042436F"/>
    <w:rsid w:val="0042529E"/>
    <w:rsid w:val="004349DC"/>
    <w:rsid w:val="00434E61"/>
    <w:rsid w:val="0043718A"/>
    <w:rsid w:val="004451F6"/>
    <w:rsid w:val="004608CC"/>
    <w:rsid w:val="00462D66"/>
    <w:rsid w:val="0046706C"/>
    <w:rsid w:val="00475F43"/>
    <w:rsid w:val="004A34F1"/>
    <w:rsid w:val="004A72BB"/>
    <w:rsid w:val="004B016D"/>
    <w:rsid w:val="004C3E4E"/>
    <w:rsid w:val="004C5069"/>
    <w:rsid w:val="004E4C32"/>
    <w:rsid w:val="004F6D6C"/>
    <w:rsid w:val="0051515D"/>
    <w:rsid w:val="00525290"/>
    <w:rsid w:val="005446C9"/>
    <w:rsid w:val="005464AE"/>
    <w:rsid w:val="00561329"/>
    <w:rsid w:val="00565F58"/>
    <w:rsid w:val="00575AD3"/>
    <w:rsid w:val="00584D05"/>
    <w:rsid w:val="005A0C2B"/>
    <w:rsid w:val="005A4E39"/>
    <w:rsid w:val="005A6378"/>
    <w:rsid w:val="005A6CC8"/>
    <w:rsid w:val="005B62DF"/>
    <w:rsid w:val="005D5DBC"/>
    <w:rsid w:val="005D6D06"/>
    <w:rsid w:val="005D7AA4"/>
    <w:rsid w:val="005E408E"/>
    <w:rsid w:val="005E5F62"/>
    <w:rsid w:val="005F0960"/>
    <w:rsid w:val="00615EB9"/>
    <w:rsid w:val="006364D4"/>
    <w:rsid w:val="0063730C"/>
    <w:rsid w:val="0064156F"/>
    <w:rsid w:val="00642D02"/>
    <w:rsid w:val="00644A54"/>
    <w:rsid w:val="006464A9"/>
    <w:rsid w:val="00647DED"/>
    <w:rsid w:val="00653824"/>
    <w:rsid w:val="00661F37"/>
    <w:rsid w:val="006636E8"/>
    <w:rsid w:val="00665F44"/>
    <w:rsid w:val="00671A21"/>
    <w:rsid w:val="00684C07"/>
    <w:rsid w:val="00687271"/>
    <w:rsid w:val="006B1175"/>
    <w:rsid w:val="006B33CD"/>
    <w:rsid w:val="006B42CE"/>
    <w:rsid w:val="006B48B2"/>
    <w:rsid w:val="006B7704"/>
    <w:rsid w:val="006C1E53"/>
    <w:rsid w:val="006C3F72"/>
    <w:rsid w:val="006C4B1A"/>
    <w:rsid w:val="006C5C0F"/>
    <w:rsid w:val="006E4A01"/>
    <w:rsid w:val="006E71E6"/>
    <w:rsid w:val="006E7435"/>
    <w:rsid w:val="0070215C"/>
    <w:rsid w:val="007051D4"/>
    <w:rsid w:val="00710E36"/>
    <w:rsid w:val="007275C6"/>
    <w:rsid w:val="00733BD8"/>
    <w:rsid w:val="00735CAB"/>
    <w:rsid w:val="00737399"/>
    <w:rsid w:val="0074394F"/>
    <w:rsid w:val="0074397E"/>
    <w:rsid w:val="007440BB"/>
    <w:rsid w:val="0075623B"/>
    <w:rsid w:val="007662E0"/>
    <w:rsid w:val="0077196A"/>
    <w:rsid w:val="00784F2F"/>
    <w:rsid w:val="007A5B63"/>
    <w:rsid w:val="007B7214"/>
    <w:rsid w:val="007C273E"/>
    <w:rsid w:val="007C5705"/>
    <w:rsid w:val="007D1E87"/>
    <w:rsid w:val="007F1AC5"/>
    <w:rsid w:val="00804BB3"/>
    <w:rsid w:val="008054D6"/>
    <w:rsid w:val="0080604E"/>
    <w:rsid w:val="0080633F"/>
    <w:rsid w:val="0082132E"/>
    <w:rsid w:val="0082474F"/>
    <w:rsid w:val="00850E24"/>
    <w:rsid w:val="0087607D"/>
    <w:rsid w:val="00893AFB"/>
    <w:rsid w:val="008958FF"/>
    <w:rsid w:val="00896BC6"/>
    <w:rsid w:val="0089793F"/>
    <w:rsid w:val="008A0686"/>
    <w:rsid w:val="008B21AC"/>
    <w:rsid w:val="008C26F8"/>
    <w:rsid w:val="008C3137"/>
    <w:rsid w:val="008C3B62"/>
    <w:rsid w:val="008D5F5B"/>
    <w:rsid w:val="008E47C4"/>
    <w:rsid w:val="008F4CE2"/>
    <w:rsid w:val="008F5C66"/>
    <w:rsid w:val="008F5EB1"/>
    <w:rsid w:val="009131DA"/>
    <w:rsid w:val="009135DE"/>
    <w:rsid w:val="00916BAB"/>
    <w:rsid w:val="00925C01"/>
    <w:rsid w:val="00946BC3"/>
    <w:rsid w:val="00954592"/>
    <w:rsid w:val="00964FAB"/>
    <w:rsid w:val="00965D64"/>
    <w:rsid w:val="00976132"/>
    <w:rsid w:val="00980E3A"/>
    <w:rsid w:val="009A0871"/>
    <w:rsid w:val="009A27E5"/>
    <w:rsid w:val="009B2D78"/>
    <w:rsid w:val="009B5D39"/>
    <w:rsid w:val="009B65AE"/>
    <w:rsid w:val="009C1785"/>
    <w:rsid w:val="009C500B"/>
    <w:rsid w:val="009C5B97"/>
    <w:rsid w:val="009E19E3"/>
    <w:rsid w:val="009E45A9"/>
    <w:rsid w:val="009F4EAB"/>
    <w:rsid w:val="009F609F"/>
    <w:rsid w:val="009F76A5"/>
    <w:rsid w:val="00A04E0B"/>
    <w:rsid w:val="00A112B4"/>
    <w:rsid w:val="00A23D97"/>
    <w:rsid w:val="00A23DD7"/>
    <w:rsid w:val="00A2583B"/>
    <w:rsid w:val="00A34813"/>
    <w:rsid w:val="00A34A41"/>
    <w:rsid w:val="00A351C8"/>
    <w:rsid w:val="00A37B0C"/>
    <w:rsid w:val="00A4478E"/>
    <w:rsid w:val="00A55EDA"/>
    <w:rsid w:val="00A56E2F"/>
    <w:rsid w:val="00A7596E"/>
    <w:rsid w:val="00A84E4C"/>
    <w:rsid w:val="00A862A7"/>
    <w:rsid w:val="00AB069B"/>
    <w:rsid w:val="00AC651D"/>
    <w:rsid w:val="00AD6C3F"/>
    <w:rsid w:val="00AD7115"/>
    <w:rsid w:val="00AE075F"/>
    <w:rsid w:val="00AE38F7"/>
    <w:rsid w:val="00AE62A8"/>
    <w:rsid w:val="00AF670E"/>
    <w:rsid w:val="00B01DD9"/>
    <w:rsid w:val="00B10598"/>
    <w:rsid w:val="00B10829"/>
    <w:rsid w:val="00B14575"/>
    <w:rsid w:val="00B17A89"/>
    <w:rsid w:val="00B22001"/>
    <w:rsid w:val="00B26308"/>
    <w:rsid w:val="00B3186B"/>
    <w:rsid w:val="00B401C2"/>
    <w:rsid w:val="00B45A80"/>
    <w:rsid w:val="00B45C66"/>
    <w:rsid w:val="00B500A8"/>
    <w:rsid w:val="00B63B93"/>
    <w:rsid w:val="00B70A54"/>
    <w:rsid w:val="00B7263F"/>
    <w:rsid w:val="00B84877"/>
    <w:rsid w:val="00B84F60"/>
    <w:rsid w:val="00B91AA8"/>
    <w:rsid w:val="00BB39B7"/>
    <w:rsid w:val="00BC5AB1"/>
    <w:rsid w:val="00BD33DD"/>
    <w:rsid w:val="00BE1CD8"/>
    <w:rsid w:val="00BF2A32"/>
    <w:rsid w:val="00C0020B"/>
    <w:rsid w:val="00C02537"/>
    <w:rsid w:val="00C24FEC"/>
    <w:rsid w:val="00C26611"/>
    <w:rsid w:val="00C30505"/>
    <w:rsid w:val="00C443CC"/>
    <w:rsid w:val="00C45896"/>
    <w:rsid w:val="00C47DF5"/>
    <w:rsid w:val="00C50338"/>
    <w:rsid w:val="00C55D64"/>
    <w:rsid w:val="00C609E6"/>
    <w:rsid w:val="00C63473"/>
    <w:rsid w:val="00C651B2"/>
    <w:rsid w:val="00C661A0"/>
    <w:rsid w:val="00C70A54"/>
    <w:rsid w:val="00C71699"/>
    <w:rsid w:val="00C81B4E"/>
    <w:rsid w:val="00C92A0A"/>
    <w:rsid w:val="00C93304"/>
    <w:rsid w:val="00CA44A0"/>
    <w:rsid w:val="00CA489A"/>
    <w:rsid w:val="00CB1E73"/>
    <w:rsid w:val="00CC103E"/>
    <w:rsid w:val="00CC75EF"/>
    <w:rsid w:val="00CE7FCC"/>
    <w:rsid w:val="00D074FE"/>
    <w:rsid w:val="00D15714"/>
    <w:rsid w:val="00D15C38"/>
    <w:rsid w:val="00D208CD"/>
    <w:rsid w:val="00D26D90"/>
    <w:rsid w:val="00D36892"/>
    <w:rsid w:val="00D44EE9"/>
    <w:rsid w:val="00D4565D"/>
    <w:rsid w:val="00D65587"/>
    <w:rsid w:val="00D80873"/>
    <w:rsid w:val="00D81093"/>
    <w:rsid w:val="00D8267E"/>
    <w:rsid w:val="00D83B53"/>
    <w:rsid w:val="00D95924"/>
    <w:rsid w:val="00DA0AFB"/>
    <w:rsid w:val="00DB0F1B"/>
    <w:rsid w:val="00DB22BA"/>
    <w:rsid w:val="00DD314C"/>
    <w:rsid w:val="00DD45B7"/>
    <w:rsid w:val="00DE0E57"/>
    <w:rsid w:val="00DE342E"/>
    <w:rsid w:val="00DE5244"/>
    <w:rsid w:val="00DE7D2E"/>
    <w:rsid w:val="00DE7D3C"/>
    <w:rsid w:val="00E0449A"/>
    <w:rsid w:val="00E16ABB"/>
    <w:rsid w:val="00E16BA7"/>
    <w:rsid w:val="00E252F7"/>
    <w:rsid w:val="00E33B87"/>
    <w:rsid w:val="00E35FB3"/>
    <w:rsid w:val="00E362A2"/>
    <w:rsid w:val="00E6051F"/>
    <w:rsid w:val="00E61F0B"/>
    <w:rsid w:val="00E6739E"/>
    <w:rsid w:val="00E72BC4"/>
    <w:rsid w:val="00E865F4"/>
    <w:rsid w:val="00E9001A"/>
    <w:rsid w:val="00EB291B"/>
    <w:rsid w:val="00EB6EFB"/>
    <w:rsid w:val="00EC1BDC"/>
    <w:rsid w:val="00ED0C8C"/>
    <w:rsid w:val="00ED31DB"/>
    <w:rsid w:val="00ED34FF"/>
    <w:rsid w:val="00ED397F"/>
    <w:rsid w:val="00EF675D"/>
    <w:rsid w:val="00F141CD"/>
    <w:rsid w:val="00F274B0"/>
    <w:rsid w:val="00F44951"/>
    <w:rsid w:val="00F44B75"/>
    <w:rsid w:val="00F6721A"/>
    <w:rsid w:val="00F67AB1"/>
    <w:rsid w:val="00F81897"/>
    <w:rsid w:val="00F92975"/>
    <w:rsid w:val="00F960B9"/>
    <w:rsid w:val="00FA0E1B"/>
    <w:rsid w:val="00FA2FC4"/>
    <w:rsid w:val="00FA50FD"/>
    <w:rsid w:val="00FB0824"/>
    <w:rsid w:val="00FC34C2"/>
    <w:rsid w:val="00FC5FB5"/>
    <w:rsid w:val="00FD024B"/>
    <w:rsid w:val="00FD1C79"/>
    <w:rsid w:val="00FD45D4"/>
    <w:rsid w:val="00FE0696"/>
    <w:rsid w:val="00FE5C42"/>
    <w:rsid w:val="00FE720F"/>
    <w:rsid w:val="00FF2CA5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96E"/>
  </w:style>
  <w:style w:type="paragraph" w:styleId="Pieddepage">
    <w:name w:val="footer"/>
    <w:basedOn w:val="Normal"/>
    <w:link w:val="PieddepageCar"/>
    <w:uiPriority w:val="99"/>
    <w:unhideWhenUsed/>
    <w:rsid w:val="00A75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96E"/>
  </w:style>
  <w:style w:type="paragraph" w:styleId="Textedebulles">
    <w:name w:val="Balloon Text"/>
    <w:basedOn w:val="Normal"/>
    <w:link w:val="TextedebullesCar"/>
    <w:uiPriority w:val="99"/>
    <w:semiHidden/>
    <w:unhideWhenUsed/>
    <w:rsid w:val="00A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9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4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E9-6C63-446E-8B4F-BC605958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7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</dc:creator>
  <cp:keywords/>
  <dc:description/>
  <cp:lastModifiedBy>mounir</cp:lastModifiedBy>
  <cp:revision>147</cp:revision>
  <cp:lastPrinted>2012-12-20T14:13:00Z</cp:lastPrinted>
  <dcterms:created xsi:type="dcterms:W3CDTF">2012-10-23T11:29:00Z</dcterms:created>
  <dcterms:modified xsi:type="dcterms:W3CDTF">2013-11-01T14:11:00Z</dcterms:modified>
</cp:coreProperties>
</file>