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66" w:rsidRPr="00487421" w:rsidRDefault="00AE0E66">
      <w:pPr>
        <w:rPr>
          <w:sz w:val="32"/>
          <w:szCs w:val="32"/>
          <w:u w:val="single"/>
        </w:rPr>
      </w:pPr>
      <w:r w:rsidRPr="00487421">
        <w:rPr>
          <w:sz w:val="32"/>
          <w:szCs w:val="32"/>
          <w:u w:val="single"/>
        </w:rPr>
        <w:t xml:space="preserve">Traitez séparément les </w:t>
      </w:r>
      <w:r w:rsidR="00487421">
        <w:rPr>
          <w:sz w:val="32"/>
          <w:szCs w:val="32"/>
          <w:u w:val="single"/>
        </w:rPr>
        <w:t xml:space="preserve">deux </w:t>
      </w:r>
      <w:r w:rsidRPr="00487421">
        <w:rPr>
          <w:sz w:val="32"/>
          <w:szCs w:val="32"/>
          <w:u w:val="single"/>
        </w:rPr>
        <w:t>cas pratiques suivants :</w:t>
      </w:r>
    </w:p>
    <w:p w:rsidR="00487421" w:rsidRDefault="00AE0E66" w:rsidP="00D71AFF">
      <w:pPr>
        <w:spacing w:line="240" w:lineRule="auto"/>
        <w:jc w:val="both"/>
        <w:rPr>
          <w:sz w:val="32"/>
          <w:szCs w:val="32"/>
        </w:rPr>
      </w:pPr>
      <w:r w:rsidRPr="00D71AFF">
        <w:rPr>
          <w:b/>
          <w:sz w:val="32"/>
          <w:szCs w:val="32"/>
        </w:rPr>
        <w:t>Cas n°1</w:t>
      </w:r>
    </w:p>
    <w:p w:rsidR="00D71AFF" w:rsidRDefault="00487421" w:rsidP="00D71AF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Une institution</w:t>
      </w:r>
      <w:r w:rsidR="00AE0E66" w:rsidRPr="00D71AFF">
        <w:rPr>
          <w:sz w:val="28"/>
          <w:szCs w:val="28"/>
        </w:rPr>
        <w:t xml:space="preserve"> financière a chargé un huissier de justice de saisir le fonds de commerce de son client</w:t>
      </w:r>
      <w:r>
        <w:rPr>
          <w:sz w:val="28"/>
          <w:szCs w:val="28"/>
        </w:rPr>
        <w:t xml:space="preserve"> M</w:t>
      </w:r>
      <w:r w:rsidR="00AE0E66" w:rsidRPr="00D71AFF">
        <w:rPr>
          <w:sz w:val="28"/>
          <w:szCs w:val="28"/>
        </w:rPr>
        <w:t>.</w:t>
      </w:r>
      <w:r>
        <w:rPr>
          <w:sz w:val="28"/>
          <w:szCs w:val="28"/>
        </w:rPr>
        <w:t xml:space="preserve"> Salah.</w:t>
      </w:r>
      <w:r w:rsidR="00AE0E66" w:rsidRPr="00D71AFF">
        <w:rPr>
          <w:sz w:val="28"/>
          <w:szCs w:val="28"/>
        </w:rPr>
        <w:t xml:space="preserve"> Ce dernier s’est opposé à la procédure d’exécution en présentant l’accord par lui conclu dans le cadre du règlement amiable de son entreprise.</w:t>
      </w:r>
    </w:p>
    <w:p w:rsidR="00487421" w:rsidRDefault="00D71AFF" w:rsidP="0048742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="00487421">
        <w:rPr>
          <w:sz w:val="28"/>
          <w:szCs w:val="28"/>
        </w:rPr>
        <w:t>. Salah vient vous consulter sur le sort de la procédure entamée par l’institution financière en question. Justifiez votre réponse.</w:t>
      </w:r>
    </w:p>
    <w:p w:rsidR="00487421" w:rsidRDefault="00D71AFF" w:rsidP="00487421">
      <w:pPr>
        <w:spacing w:line="240" w:lineRule="auto"/>
        <w:jc w:val="both"/>
        <w:rPr>
          <w:rFonts w:eastAsia="Times New Roman" w:cs="Times New Roman"/>
          <w:b/>
          <w:sz w:val="32"/>
          <w:szCs w:val="32"/>
          <w:lang w:eastAsia="fr-FR"/>
        </w:rPr>
      </w:pPr>
      <w:r w:rsidRPr="00487421">
        <w:rPr>
          <w:rFonts w:eastAsia="Times New Roman" w:cs="Times New Roman"/>
          <w:b/>
          <w:sz w:val="32"/>
          <w:szCs w:val="32"/>
          <w:lang w:eastAsia="fr-FR"/>
        </w:rPr>
        <w:t>Cas n°2</w:t>
      </w:r>
    </w:p>
    <w:p w:rsidR="00D71AFF" w:rsidRPr="00D71AFF" w:rsidRDefault="00D71AFF" w:rsidP="00487421">
      <w:pPr>
        <w:spacing w:line="240" w:lineRule="auto"/>
        <w:jc w:val="both"/>
        <w:rPr>
          <w:rFonts w:eastAsia="Times New Roman" w:cs="Times New Roman"/>
          <w:b/>
          <w:sz w:val="32"/>
          <w:szCs w:val="32"/>
          <w:lang w:eastAsia="fr-FR"/>
        </w:rPr>
      </w:pPr>
      <w:r>
        <w:rPr>
          <w:rFonts w:eastAsia="Times New Roman" w:cs="Times New Roman"/>
          <w:sz w:val="28"/>
          <w:szCs w:val="28"/>
          <w:lang w:eastAsia="fr-FR"/>
        </w:rPr>
        <w:t xml:space="preserve">Monsieur Ali, président directeur général d’une société de fabrication de chaussures, </w:t>
      </w:r>
      <w:r w:rsidRPr="00D71AFF">
        <w:rPr>
          <w:rFonts w:eastAsia="Times New Roman" w:cs="Times New Roman"/>
          <w:sz w:val="28"/>
          <w:szCs w:val="28"/>
          <w:lang w:eastAsia="fr-FR"/>
        </w:rPr>
        <w:t>vient d’apprendre que la commission de suivi des entreprises économiques a transmis son dossier au président du tribunal de première instance de Ben Arous dans le ressort duquel la société a son siège social et ce parce qu’</w:t>
      </w:r>
      <w:r>
        <w:rPr>
          <w:rFonts w:eastAsia="Times New Roman" w:cs="Times New Roman"/>
          <w:sz w:val="28"/>
          <w:szCs w:val="28"/>
          <w:lang w:eastAsia="fr-FR"/>
        </w:rPr>
        <w:t>il n’a pas payé une dette</w:t>
      </w:r>
      <w:r w:rsidR="00487421">
        <w:rPr>
          <w:rFonts w:eastAsia="Times New Roman" w:cs="Times New Roman"/>
          <w:sz w:val="28"/>
          <w:szCs w:val="28"/>
          <w:lang w:eastAsia="fr-FR"/>
        </w:rPr>
        <w:t>,</w:t>
      </w:r>
      <w:r>
        <w:rPr>
          <w:rFonts w:eastAsia="Times New Roman" w:cs="Times New Roman"/>
          <w:sz w:val="28"/>
          <w:szCs w:val="28"/>
          <w:lang w:eastAsia="fr-FR"/>
        </w:rPr>
        <w:t xml:space="preserve"> qu’il a l’égard d’un</w:t>
      </w:r>
      <w:r w:rsidRPr="00D71AFF">
        <w:rPr>
          <w:rFonts w:eastAsia="Times New Roman" w:cs="Times New Roman"/>
          <w:sz w:val="28"/>
          <w:szCs w:val="28"/>
          <w:lang w:eastAsia="fr-FR"/>
        </w:rPr>
        <w:t xml:space="preserve"> fournisseur</w:t>
      </w:r>
      <w:r w:rsidR="00487421">
        <w:rPr>
          <w:rFonts w:eastAsia="Times New Roman" w:cs="Times New Roman"/>
          <w:sz w:val="28"/>
          <w:szCs w:val="28"/>
          <w:lang w:eastAsia="fr-FR"/>
        </w:rPr>
        <w:t>,</w:t>
      </w:r>
      <w:r w:rsidRPr="00D71AFF">
        <w:rPr>
          <w:rFonts w:eastAsia="Times New Roman" w:cs="Times New Roman"/>
          <w:sz w:val="28"/>
          <w:szCs w:val="28"/>
          <w:lang w:eastAsia="fr-FR"/>
        </w:rPr>
        <w:t xml:space="preserve"> six mois après l’échéance. La commission aurait constaté que la société serait en difficulté. Par ses propres moyens, il a appris que la commission aurait accédé à cette information par le biais d’un chef d’une entreprise concurrente, nouvellement créée.</w:t>
      </w:r>
    </w:p>
    <w:p w:rsidR="00D71AFF" w:rsidRPr="00D71AFF" w:rsidRDefault="00D71AFF" w:rsidP="00D71AFF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fr-FR"/>
        </w:rPr>
      </w:pPr>
      <w:r>
        <w:rPr>
          <w:rFonts w:eastAsia="Times New Roman" w:cs="Times New Roman"/>
          <w:sz w:val="28"/>
          <w:szCs w:val="28"/>
          <w:lang w:eastAsia="fr-FR"/>
        </w:rPr>
        <w:t>Par ailleurs, l</w:t>
      </w:r>
      <w:r w:rsidRPr="00D71AFF">
        <w:rPr>
          <w:rFonts w:eastAsia="Times New Roman" w:cs="Times New Roman"/>
          <w:sz w:val="28"/>
          <w:szCs w:val="28"/>
          <w:lang w:eastAsia="fr-FR"/>
        </w:rPr>
        <w:t>e co</w:t>
      </w:r>
      <w:r>
        <w:rPr>
          <w:rFonts w:eastAsia="Times New Roman" w:cs="Times New Roman"/>
          <w:sz w:val="28"/>
          <w:szCs w:val="28"/>
          <w:lang w:eastAsia="fr-FR"/>
        </w:rPr>
        <w:t>mmissaire aux comptes de la société</w:t>
      </w:r>
      <w:r w:rsidRPr="00D71AFF">
        <w:rPr>
          <w:rFonts w:eastAsia="Times New Roman" w:cs="Times New Roman"/>
          <w:sz w:val="28"/>
          <w:szCs w:val="28"/>
          <w:lang w:eastAsia="fr-FR"/>
        </w:rPr>
        <w:t xml:space="preserve"> a adressé une lettre aux membres du consei</w:t>
      </w:r>
      <w:r>
        <w:rPr>
          <w:rFonts w:eastAsia="Times New Roman" w:cs="Times New Roman"/>
          <w:sz w:val="28"/>
          <w:szCs w:val="28"/>
          <w:lang w:eastAsia="fr-FR"/>
        </w:rPr>
        <w:t>l d’administration</w:t>
      </w:r>
      <w:r w:rsidRPr="00D71AFF">
        <w:rPr>
          <w:rFonts w:eastAsia="Times New Roman" w:cs="Times New Roman"/>
          <w:sz w:val="28"/>
          <w:szCs w:val="28"/>
          <w:lang w:eastAsia="fr-FR"/>
        </w:rPr>
        <w:t xml:space="preserve"> leur demandant des explications concernant la dette en question et leur conseillant</w:t>
      </w:r>
      <w:r>
        <w:rPr>
          <w:rFonts w:eastAsia="Times New Roman" w:cs="Times New Roman"/>
          <w:sz w:val="28"/>
          <w:szCs w:val="28"/>
          <w:lang w:eastAsia="fr-FR"/>
        </w:rPr>
        <w:t>, en outre,</w:t>
      </w:r>
      <w:r w:rsidRPr="00D71AFF">
        <w:rPr>
          <w:rFonts w:eastAsia="Times New Roman" w:cs="Times New Roman"/>
          <w:sz w:val="28"/>
          <w:szCs w:val="28"/>
          <w:lang w:eastAsia="fr-FR"/>
        </w:rPr>
        <w:t xml:space="preserve"> de ne pas se lancer</w:t>
      </w:r>
      <w:r>
        <w:rPr>
          <w:rFonts w:eastAsia="Times New Roman" w:cs="Times New Roman"/>
          <w:sz w:val="28"/>
          <w:szCs w:val="28"/>
          <w:lang w:eastAsia="fr-FR"/>
        </w:rPr>
        <w:t xml:space="preserve"> dans n’importe quel autre projet </w:t>
      </w:r>
      <w:r w:rsidRPr="00D71AFF">
        <w:rPr>
          <w:rFonts w:eastAsia="Times New Roman" w:cs="Times New Roman"/>
          <w:sz w:val="28"/>
          <w:szCs w:val="28"/>
          <w:lang w:eastAsia="fr-FR"/>
        </w:rPr>
        <w:t>en raison de la situation</w:t>
      </w:r>
      <w:r>
        <w:rPr>
          <w:rFonts w:eastAsia="Times New Roman" w:cs="Times New Roman"/>
          <w:sz w:val="28"/>
          <w:szCs w:val="28"/>
          <w:lang w:eastAsia="fr-FR"/>
        </w:rPr>
        <w:t xml:space="preserve"> de la société</w:t>
      </w:r>
      <w:r w:rsidR="00487421">
        <w:rPr>
          <w:rFonts w:eastAsia="Times New Roman" w:cs="Times New Roman"/>
          <w:sz w:val="28"/>
          <w:szCs w:val="28"/>
          <w:lang w:eastAsia="fr-FR"/>
        </w:rPr>
        <w:t>.</w:t>
      </w:r>
    </w:p>
    <w:p w:rsidR="00D71AFF" w:rsidRPr="00D71AFF" w:rsidRDefault="00D71AFF" w:rsidP="00D71AFF">
      <w:pPr>
        <w:spacing w:after="0" w:line="240" w:lineRule="auto"/>
        <w:ind w:left="720"/>
        <w:contextualSpacing/>
        <w:jc w:val="both"/>
        <w:rPr>
          <w:rFonts w:eastAsia="Times New Roman" w:cs="Times New Roman"/>
          <w:sz w:val="28"/>
          <w:szCs w:val="28"/>
          <w:lang w:eastAsia="fr-FR"/>
        </w:rPr>
      </w:pPr>
    </w:p>
    <w:p w:rsidR="00D71AFF" w:rsidRPr="00D71AFF" w:rsidRDefault="00D71AFF" w:rsidP="00D71AF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fr-FR"/>
        </w:rPr>
      </w:pPr>
      <w:r w:rsidRPr="00D71AFF">
        <w:rPr>
          <w:rFonts w:eastAsia="Times New Roman" w:cs="Times New Roman"/>
          <w:sz w:val="28"/>
          <w:szCs w:val="28"/>
          <w:lang w:eastAsia="fr-FR"/>
        </w:rPr>
        <w:t>M.</w:t>
      </w:r>
      <w:r>
        <w:rPr>
          <w:rFonts w:eastAsia="Times New Roman" w:cs="Times New Roman"/>
          <w:sz w:val="28"/>
          <w:szCs w:val="28"/>
          <w:lang w:eastAsia="fr-FR"/>
        </w:rPr>
        <w:t xml:space="preserve"> Ali</w:t>
      </w:r>
      <w:r w:rsidRPr="00D71AFF">
        <w:rPr>
          <w:rFonts w:eastAsia="Times New Roman" w:cs="Times New Roman"/>
          <w:sz w:val="28"/>
          <w:szCs w:val="28"/>
          <w:lang w:eastAsia="fr-FR"/>
        </w:rPr>
        <w:t>, embarrassé et menacé par les membres du conseil d’administration</w:t>
      </w:r>
      <w:r>
        <w:rPr>
          <w:rFonts w:eastAsia="Times New Roman" w:cs="Times New Roman"/>
          <w:sz w:val="28"/>
          <w:szCs w:val="28"/>
          <w:lang w:eastAsia="fr-FR"/>
        </w:rPr>
        <w:t xml:space="preserve">, </w:t>
      </w:r>
      <w:r w:rsidRPr="00D71AFF">
        <w:rPr>
          <w:rFonts w:eastAsia="Times New Roman" w:cs="Times New Roman"/>
          <w:sz w:val="28"/>
          <w:szCs w:val="28"/>
          <w:lang w:eastAsia="fr-FR"/>
        </w:rPr>
        <w:t xml:space="preserve"> vient vous consulter sur les questions suivantes :</w:t>
      </w:r>
    </w:p>
    <w:p w:rsidR="00D71AFF" w:rsidRPr="00D71AFF" w:rsidRDefault="00D71AFF" w:rsidP="00D71AF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fr-FR"/>
        </w:rPr>
      </w:pPr>
    </w:p>
    <w:p w:rsidR="00D71AFF" w:rsidRPr="00D71AFF" w:rsidRDefault="00D71AFF" w:rsidP="00D71AFF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fr-FR"/>
        </w:rPr>
      </w:pPr>
      <w:r w:rsidRPr="00D71AFF">
        <w:rPr>
          <w:rFonts w:eastAsia="Times New Roman" w:cs="Times New Roman"/>
          <w:sz w:val="28"/>
          <w:szCs w:val="28"/>
          <w:lang w:eastAsia="fr-FR"/>
        </w:rPr>
        <w:t>Est-ce que la société peut bénéficier du régime de redressement prévu par la loi du 17 avril 1995 ?</w:t>
      </w:r>
    </w:p>
    <w:p w:rsidR="00D71AFF" w:rsidRPr="00D71AFF" w:rsidRDefault="00D71AFF" w:rsidP="00D71AFF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fr-FR"/>
        </w:rPr>
      </w:pPr>
      <w:r w:rsidRPr="00D71AFF">
        <w:rPr>
          <w:rFonts w:eastAsia="Times New Roman" w:cs="Times New Roman"/>
          <w:sz w:val="28"/>
          <w:szCs w:val="28"/>
          <w:lang w:eastAsia="fr-FR"/>
        </w:rPr>
        <w:t>Dans l’affirmative, est-ce qu’il appartient à la comm</w:t>
      </w:r>
      <w:r>
        <w:rPr>
          <w:rFonts w:eastAsia="Times New Roman" w:cs="Times New Roman"/>
          <w:sz w:val="28"/>
          <w:szCs w:val="28"/>
          <w:lang w:eastAsia="fr-FR"/>
        </w:rPr>
        <w:t>ission de suivi des entreprises</w:t>
      </w:r>
      <w:r w:rsidRPr="00D71AFF">
        <w:rPr>
          <w:rFonts w:eastAsia="Times New Roman" w:cs="Times New Roman"/>
          <w:sz w:val="28"/>
          <w:szCs w:val="28"/>
          <w:lang w:eastAsia="fr-FR"/>
        </w:rPr>
        <w:t xml:space="preserve"> économiques d’accéder à l’information relative à la dette par l’intermédiaire du concurrent ?</w:t>
      </w:r>
    </w:p>
    <w:p w:rsidR="00D71AFF" w:rsidRPr="00D71AFF" w:rsidRDefault="00D71AFF" w:rsidP="00D71AFF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fr-FR"/>
        </w:rPr>
      </w:pPr>
      <w:r w:rsidRPr="00D71AFF">
        <w:rPr>
          <w:rFonts w:eastAsia="Times New Roman" w:cs="Times New Roman"/>
          <w:sz w:val="28"/>
          <w:szCs w:val="28"/>
          <w:lang w:eastAsia="fr-FR"/>
        </w:rPr>
        <w:t>Est-ce qu’il va être convoqué par le juge ? Dans l’affirmative, comment pourrait-il lui répondre et en quoi peut consister la position du juge ?</w:t>
      </w:r>
    </w:p>
    <w:p w:rsidR="00AE0E66" w:rsidRPr="009C17FF" w:rsidRDefault="00D71AFF" w:rsidP="00AE0E6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fr-FR"/>
        </w:rPr>
      </w:pPr>
      <w:r w:rsidRPr="00D71AFF">
        <w:rPr>
          <w:rFonts w:eastAsia="Times New Roman" w:cs="Times New Roman"/>
          <w:sz w:val="28"/>
          <w:szCs w:val="28"/>
          <w:lang w:eastAsia="fr-FR"/>
        </w:rPr>
        <w:t xml:space="preserve">Qualifier les agissements du commissaire aux comptes. N’y a-t-il pas des irrégularités qui les ont entachés ? </w:t>
      </w:r>
    </w:p>
    <w:p w:rsidR="00AE0E66" w:rsidRPr="00D71AFF" w:rsidRDefault="00AE0E66">
      <w:pPr>
        <w:rPr>
          <w:sz w:val="28"/>
          <w:szCs w:val="28"/>
        </w:rPr>
      </w:pPr>
      <w:bookmarkStart w:id="0" w:name="_GoBack"/>
      <w:bookmarkEnd w:id="0"/>
    </w:p>
    <w:sectPr w:rsidR="00AE0E66" w:rsidRPr="00D71AFF" w:rsidSect="00003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52861"/>
    <w:multiLevelType w:val="hybridMultilevel"/>
    <w:tmpl w:val="1E8C50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614C1"/>
    <w:multiLevelType w:val="hybridMultilevel"/>
    <w:tmpl w:val="EFFC4688"/>
    <w:lvl w:ilvl="0" w:tplc="B0508C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86B05"/>
    <w:rsid w:val="00003CBE"/>
    <w:rsid w:val="00056426"/>
    <w:rsid w:val="00194365"/>
    <w:rsid w:val="00487421"/>
    <w:rsid w:val="009C17FF"/>
    <w:rsid w:val="00AE0E66"/>
    <w:rsid w:val="00D71AFF"/>
    <w:rsid w:val="00D86B05"/>
    <w:rsid w:val="00F30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C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</cp:lastModifiedBy>
  <cp:revision>5</cp:revision>
  <dcterms:created xsi:type="dcterms:W3CDTF">2013-11-04T20:59:00Z</dcterms:created>
  <dcterms:modified xsi:type="dcterms:W3CDTF">2015-10-22T21:28:00Z</dcterms:modified>
</cp:coreProperties>
</file>