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63F" w:rsidRPr="00B7263F" w:rsidRDefault="00B7263F" w:rsidP="00475F43">
      <w:pPr>
        <w:spacing w:after="0" w:line="360" w:lineRule="auto"/>
        <w:jc w:val="center"/>
        <w:rPr>
          <w:b/>
          <w:bCs/>
          <w:sz w:val="24"/>
          <w:szCs w:val="24"/>
        </w:rPr>
      </w:pPr>
      <w:r w:rsidRPr="00B7263F">
        <w:rPr>
          <w:b/>
          <w:bCs/>
          <w:sz w:val="24"/>
          <w:szCs w:val="24"/>
        </w:rPr>
        <w:t>RÉPUBLIQUE TUNISIENNE</w:t>
      </w:r>
    </w:p>
    <w:p w:rsidR="00B7263F" w:rsidRPr="00B7263F" w:rsidRDefault="00B7263F" w:rsidP="00475F43">
      <w:pPr>
        <w:spacing w:after="0" w:line="360" w:lineRule="auto"/>
        <w:jc w:val="center"/>
        <w:rPr>
          <w:b/>
          <w:bCs/>
          <w:sz w:val="24"/>
          <w:szCs w:val="24"/>
        </w:rPr>
      </w:pPr>
      <w:r w:rsidRPr="00B7263F">
        <w:rPr>
          <w:b/>
          <w:bCs/>
          <w:sz w:val="24"/>
          <w:szCs w:val="24"/>
        </w:rPr>
        <w:t>I</w:t>
      </w:r>
      <w:r w:rsidR="007F1AC5">
        <w:rPr>
          <w:b/>
          <w:bCs/>
          <w:sz w:val="24"/>
          <w:szCs w:val="24"/>
        </w:rPr>
        <w:t>N</w:t>
      </w:r>
      <w:r w:rsidRPr="00B7263F">
        <w:rPr>
          <w:b/>
          <w:bCs/>
          <w:sz w:val="24"/>
          <w:szCs w:val="24"/>
        </w:rPr>
        <w:t>ST</w:t>
      </w:r>
      <w:r w:rsidR="007F1AC5">
        <w:rPr>
          <w:b/>
          <w:bCs/>
          <w:sz w:val="24"/>
          <w:szCs w:val="24"/>
        </w:rPr>
        <w:t>I</w:t>
      </w:r>
      <w:r w:rsidRPr="00B7263F">
        <w:rPr>
          <w:b/>
          <w:bCs/>
          <w:sz w:val="24"/>
          <w:szCs w:val="24"/>
        </w:rPr>
        <w:t>TUT SUP</w:t>
      </w:r>
      <w:r w:rsidR="007F1AC5" w:rsidRPr="00B7263F">
        <w:rPr>
          <w:b/>
          <w:bCs/>
          <w:sz w:val="24"/>
          <w:szCs w:val="24"/>
        </w:rPr>
        <w:t>É</w:t>
      </w:r>
      <w:r w:rsidRPr="00B7263F">
        <w:rPr>
          <w:b/>
          <w:bCs/>
          <w:sz w:val="24"/>
          <w:szCs w:val="24"/>
        </w:rPr>
        <w:t>RIEURE DE GESTION DE TUNIS</w:t>
      </w:r>
    </w:p>
    <w:tbl>
      <w:tblPr>
        <w:tblW w:w="8400" w:type="dxa"/>
        <w:tblInd w:w="51" w:type="dxa"/>
        <w:tblCellMar>
          <w:left w:w="70" w:type="dxa"/>
          <w:right w:w="70" w:type="dxa"/>
        </w:tblCellMar>
        <w:tblLook w:val="04A0"/>
      </w:tblPr>
      <w:tblGrid>
        <w:gridCol w:w="1200"/>
        <w:gridCol w:w="1200"/>
        <w:gridCol w:w="1200"/>
        <w:gridCol w:w="1200"/>
        <w:gridCol w:w="1200"/>
        <w:gridCol w:w="1200"/>
        <w:gridCol w:w="1200"/>
      </w:tblGrid>
      <w:tr w:rsidR="00B7263F" w:rsidRPr="00B7263F" w:rsidTr="00B7263F">
        <w:trPr>
          <w:trHeight w:val="105"/>
        </w:trPr>
        <w:tc>
          <w:tcPr>
            <w:tcW w:w="1200" w:type="dxa"/>
            <w:tcBorders>
              <w:top w:val="nil"/>
              <w:left w:val="nil"/>
              <w:bottom w:val="single" w:sz="12" w:space="0" w:color="auto"/>
              <w:right w:val="nil"/>
            </w:tcBorders>
            <w:shd w:val="clear" w:color="auto" w:fill="auto"/>
            <w:noWrap/>
            <w:vAlign w:val="bottom"/>
            <w:hideMark/>
          </w:tcPr>
          <w:p w:rsidR="00B7263F" w:rsidRPr="00B7263F" w:rsidRDefault="00B7263F" w:rsidP="00B7263F">
            <w:pPr>
              <w:spacing w:after="0" w:line="240" w:lineRule="auto"/>
              <w:rPr>
                <w:rFonts w:ascii="Calibri" w:eastAsia="Times New Roman" w:hAnsi="Calibri" w:cs="Times New Roman"/>
                <w:color w:val="000000"/>
                <w:lang w:eastAsia="fr-FR"/>
              </w:rPr>
            </w:pPr>
            <w:r w:rsidRPr="00B7263F">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B7263F" w:rsidRPr="00B7263F" w:rsidRDefault="00B7263F" w:rsidP="00B7263F">
            <w:pPr>
              <w:spacing w:after="0" w:line="240" w:lineRule="auto"/>
              <w:rPr>
                <w:rFonts w:ascii="Calibri" w:eastAsia="Times New Roman" w:hAnsi="Calibri" w:cs="Times New Roman"/>
                <w:color w:val="000000"/>
                <w:lang w:eastAsia="fr-FR"/>
              </w:rPr>
            </w:pPr>
            <w:r w:rsidRPr="00B7263F">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B7263F" w:rsidRPr="00B7263F" w:rsidRDefault="00B7263F" w:rsidP="00B7263F">
            <w:pPr>
              <w:spacing w:after="0" w:line="240" w:lineRule="auto"/>
              <w:rPr>
                <w:rFonts w:ascii="Calibri" w:eastAsia="Times New Roman" w:hAnsi="Calibri" w:cs="Times New Roman"/>
                <w:color w:val="000000"/>
                <w:lang w:eastAsia="fr-FR"/>
              </w:rPr>
            </w:pPr>
            <w:r w:rsidRPr="00B7263F">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B7263F" w:rsidRPr="00B7263F" w:rsidRDefault="00B7263F" w:rsidP="00B7263F">
            <w:pPr>
              <w:spacing w:after="0" w:line="240" w:lineRule="auto"/>
              <w:rPr>
                <w:rFonts w:ascii="Calibri" w:eastAsia="Times New Roman" w:hAnsi="Calibri" w:cs="Times New Roman"/>
                <w:color w:val="000000"/>
                <w:lang w:eastAsia="fr-FR"/>
              </w:rPr>
            </w:pPr>
            <w:r w:rsidRPr="00B7263F">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B7263F" w:rsidRPr="00B7263F" w:rsidRDefault="00B7263F" w:rsidP="00B7263F">
            <w:pPr>
              <w:spacing w:after="0" w:line="240" w:lineRule="auto"/>
              <w:rPr>
                <w:rFonts w:ascii="Calibri" w:eastAsia="Times New Roman" w:hAnsi="Calibri" w:cs="Times New Roman"/>
                <w:color w:val="000000"/>
                <w:lang w:eastAsia="fr-FR"/>
              </w:rPr>
            </w:pPr>
            <w:r w:rsidRPr="00B7263F">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B7263F" w:rsidRPr="00B7263F" w:rsidRDefault="00B7263F" w:rsidP="00B7263F">
            <w:pPr>
              <w:spacing w:after="0" w:line="240" w:lineRule="auto"/>
              <w:rPr>
                <w:rFonts w:ascii="Calibri" w:eastAsia="Times New Roman" w:hAnsi="Calibri" w:cs="Times New Roman"/>
                <w:color w:val="000000"/>
                <w:lang w:eastAsia="fr-FR"/>
              </w:rPr>
            </w:pPr>
            <w:r w:rsidRPr="00B7263F">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B7263F" w:rsidRPr="00B7263F" w:rsidRDefault="00B7263F" w:rsidP="00B7263F">
            <w:pPr>
              <w:spacing w:after="0" w:line="240" w:lineRule="auto"/>
              <w:rPr>
                <w:rFonts w:ascii="Calibri" w:eastAsia="Times New Roman" w:hAnsi="Calibri" w:cs="Times New Roman"/>
                <w:color w:val="000000"/>
                <w:lang w:eastAsia="fr-FR"/>
              </w:rPr>
            </w:pPr>
            <w:r w:rsidRPr="00B7263F">
              <w:rPr>
                <w:rFonts w:ascii="Calibri" w:eastAsia="Times New Roman" w:hAnsi="Calibri" w:cs="Times New Roman"/>
                <w:color w:val="000000"/>
                <w:lang w:eastAsia="fr-FR"/>
              </w:rPr>
              <w:t> </w:t>
            </w:r>
          </w:p>
        </w:tc>
      </w:tr>
    </w:tbl>
    <w:p w:rsidR="00B7263F" w:rsidRPr="00B7263F" w:rsidRDefault="00B7263F" w:rsidP="00DD314C">
      <w:pPr>
        <w:jc w:val="center"/>
        <w:rPr>
          <w:b/>
          <w:bCs/>
          <w:sz w:val="28"/>
          <w:szCs w:val="28"/>
        </w:rPr>
      </w:pPr>
    </w:p>
    <w:p w:rsidR="00B7263F" w:rsidRPr="000D55EB" w:rsidRDefault="00B7263F" w:rsidP="00475F43">
      <w:pPr>
        <w:spacing w:after="0"/>
        <w:jc w:val="center"/>
        <w:rPr>
          <w:b/>
          <w:bCs/>
          <w:sz w:val="32"/>
          <w:szCs w:val="32"/>
        </w:rPr>
      </w:pPr>
      <w:r w:rsidRPr="000D55EB">
        <w:rPr>
          <w:b/>
          <w:bCs/>
          <w:sz w:val="32"/>
          <w:szCs w:val="32"/>
        </w:rPr>
        <w:t xml:space="preserve">MASTER PRÉPARATOIRE </w:t>
      </w:r>
      <w:r w:rsidR="00A862A7">
        <w:rPr>
          <w:b/>
          <w:bCs/>
          <w:sz w:val="32"/>
          <w:szCs w:val="32"/>
        </w:rPr>
        <w:t xml:space="preserve">EN </w:t>
      </w:r>
      <w:r w:rsidRPr="000D55EB">
        <w:rPr>
          <w:b/>
          <w:bCs/>
          <w:sz w:val="32"/>
          <w:szCs w:val="32"/>
        </w:rPr>
        <w:t>RÉVISION COMPTABLE P2</w:t>
      </w:r>
    </w:p>
    <w:p w:rsidR="00B7263F" w:rsidRPr="00475F43" w:rsidRDefault="00B7263F" w:rsidP="00475F43">
      <w:pPr>
        <w:spacing w:after="0"/>
        <w:jc w:val="center"/>
        <w:rPr>
          <w:b/>
          <w:bCs/>
          <w:sz w:val="28"/>
          <w:szCs w:val="28"/>
        </w:rPr>
      </w:pPr>
      <w:r w:rsidRPr="00475F43">
        <w:rPr>
          <w:b/>
          <w:bCs/>
          <w:sz w:val="28"/>
          <w:szCs w:val="28"/>
        </w:rPr>
        <w:t>SESSION DE JANVIER 2013</w:t>
      </w:r>
    </w:p>
    <w:tbl>
      <w:tblPr>
        <w:tblW w:w="8400" w:type="dxa"/>
        <w:tblInd w:w="51" w:type="dxa"/>
        <w:tblCellMar>
          <w:left w:w="70" w:type="dxa"/>
          <w:right w:w="70" w:type="dxa"/>
        </w:tblCellMar>
        <w:tblLook w:val="04A0"/>
      </w:tblPr>
      <w:tblGrid>
        <w:gridCol w:w="1200"/>
        <w:gridCol w:w="1200"/>
        <w:gridCol w:w="1200"/>
        <w:gridCol w:w="1200"/>
        <w:gridCol w:w="1200"/>
        <w:gridCol w:w="1200"/>
        <w:gridCol w:w="1200"/>
      </w:tblGrid>
      <w:tr w:rsidR="00B7263F" w:rsidRPr="00B7263F" w:rsidTr="00B7263F">
        <w:trPr>
          <w:trHeight w:val="105"/>
        </w:trPr>
        <w:tc>
          <w:tcPr>
            <w:tcW w:w="1200" w:type="dxa"/>
            <w:tcBorders>
              <w:top w:val="nil"/>
              <w:left w:val="nil"/>
              <w:bottom w:val="single" w:sz="12" w:space="0" w:color="auto"/>
              <w:right w:val="nil"/>
            </w:tcBorders>
            <w:shd w:val="clear" w:color="auto" w:fill="auto"/>
            <w:noWrap/>
            <w:vAlign w:val="bottom"/>
            <w:hideMark/>
          </w:tcPr>
          <w:p w:rsidR="00B7263F" w:rsidRPr="00B7263F" w:rsidRDefault="00B7263F" w:rsidP="00B7263F">
            <w:pPr>
              <w:spacing w:after="0" w:line="240" w:lineRule="auto"/>
              <w:rPr>
                <w:rFonts w:ascii="Calibri" w:eastAsia="Times New Roman" w:hAnsi="Calibri" w:cs="Times New Roman"/>
                <w:color w:val="000000"/>
                <w:lang w:eastAsia="fr-FR"/>
              </w:rPr>
            </w:pPr>
            <w:r w:rsidRPr="00B7263F">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B7263F" w:rsidRPr="00B7263F" w:rsidRDefault="00B7263F" w:rsidP="00B7263F">
            <w:pPr>
              <w:spacing w:after="0" w:line="240" w:lineRule="auto"/>
              <w:rPr>
                <w:rFonts w:ascii="Calibri" w:eastAsia="Times New Roman" w:hAnsi="Calibri" w:cs="Times New Roman"/>
                <w:color w:val="000000"/>
                <w:lang w:eastAsia="fr-FR"/>
              </w:rPr>
            </w:pPr>
            <w:r w:rsidRPr="00B7263F">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B7263F" w:rsidRPr="00B7263F" w:rsidRDefault="00B7263F" w:rsidP="00B7263F">
            <w:pPr>
              <w:spacing w:after="0" w:line="240" w:lineRule="auto"/>
              <w:rPr>
                <w:rFonts w:ascii="Calibri" w:eastAsia="Times New Roman" w:hAnsi="Calibri" w:cs="Times New Roman"/>
                <w:color w:val="000000"/>
                <w:lang w:eastAsia="fr-FR"/>
              </w:rPr>
            </w:pPr>
            <w:r w:rsidRPr="00B7263F">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B7263F" w:rsidRPr="00B7263F" w:rsidRDefault="00B7263F" w:rsidP="00B7263F">
            <w:pPr>
              <w:spacing w:after="0" w:line="240" w:lineRule="auto"/>
              <w:rPr>
                <w:rFonts w:ascii="Calibri" w:eastAsia="Times New Roman" w:hAnsi="Calibri" w:cs="Times New Roman"/>
                <w:color w:val="000000"/>
                <w:lang w:eastAsia="fr-FR"/>
              </w:rPr>
            </w:pPr>
            <w:r w:rsidRPr="00B7263F">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B7263F" w:rsidRPr="00B7263F" w:rsidRDefault="00B7263F" w:rsidP="00B7263F">
            <w:pPr>
              <w:spacing w:after="0" w:line="240" w:lineRule="auto"/>
              <w:rPr>
                <w:rFonts w:ascii="Calibri" w:eastAsia="Times New Roman" w:hAnsi="Calibri" w:cs="Times New Roman"/>
                <w:color w:val="000000"/>
                <w:lang w:eastAsia="fr-FR"/>
              </w:rPr>
            </w:pPr>
            <w:r w:rsidRPr="00B7263F">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B7263F" w:rsidRPr="00B7263F" w:rsidRDefault="00B7263F" w:rsidP="00B7263F">
            <w:pPr>
              <w:spacing w:after="0" w:line="240" w:lineRule="auto"/>
              <w:rPr>
                <w:rFonts w:ascii="Calibri" w:eastAsia="Times New Roman" w:hAnsi="Calibri" w:cs="Times New Roman"/>
                <w:color w:val="000000"/>
                <w:lang w:eastAsia="fr-FR"/>
              </w:rPr>
            </w:pPr>
            <w:r w:rsidRPr="00B7263F">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B7263F" w:rsidRPr="00B7263F" w:rsidRDefault="00B7263F" w:rsidP="00B7263F">
            <w:pPr>
              <w:spacing w:after="0" w:line="240" w:lineRule="auto"/>
              <w:rPr>
                <w:rFonts w:ascii="Calibri" w:eastAsia="Times New Roman" w:hAnsi="Calibri" w:cs="Times New Roman"/>
                <w:color w:val="000000"/>
                <w:lang w:eastAsia="fr-FR"/>
              </w:rPr>
            </w:pPr>
            <w:r w:rsidRPr="00B7263F">
              <w:rPr>
                <w:rFonts w:ascii="Calibri" w:eastAsia="Times New Roman" w:hAnsi="Calibri" w:cs="Times New Roman"/>
                <w:color w:val="000000"/>
                <w:lang w:eastAsia="fr-FR"/>
              </w:rPr>
              <w:t> </w:t>
            </w:r>
          </w:p>
        </w:tc>
      </w:tr>
    </w:tbl>
    <w:p w:rsidR="00B7263F" w:rsidRDefault="00B7263F" w:rsidP="00DD314C">
      <w:pPr>
        <w:jc w:val="center"/>
        <w:rPr>
          <w:b/>
          <w:bCs/>
          <w:sz w:val="44"/>
          <w:szCs w:val="44"/>
        </w:rPr>
      </w:pPr>
    </w:p>
    <w:p w:rsidR="009D2DB0" w:rsidRDefault="009D2DB0" w:rsidP="00DD314C">
      <w:pPr>
        <w:jc w:val="center"/>
        <w:rPr>
          <w:b/>
          <w:bCs/>
          <w:sz w:val="44"/>
          <w:szCs w:val="44"/>
        </w:rPr>
      </w:pPr>
    </w:p>
    <w:p w:rsidR="00735CAB" w:rsidRDefault="0074145C" w:rsidP="00735CAB">
      <w:pPr>
        <w:jc w:val="center"/>
        <w:rPr>
          <w:b/>
          <w:bCs/>
          <w:sz w:val="24"/>
          <w:szCs w:val="24"/>
        </w:rPr>
      </w:pPr>
      <w:r w:rsidRPr="0074145C">
        <w:rPr>
          <w:b/>
          <w:bCs/>
          <w:noProof/>
          <w:sz w:val="44"/>
          <w:szCs w:val="44"/>
          <w:lang w:eastAsia="fr-FR"/>
        </w:rPr>
        <w:pict>
          <v:roundrect id="_x0000_s1026" style="position:absolute;left:0;text-align:left;margin-left:3pt;margin-top:3.4pt;width:432.95pt;height:109.6pt;flip:y;z-index:251658240" arcsize="10923f">
            <v:textbox style="mso-next-textbox:#_x0000_s1026">
              <w:txbxContent>
                <w:p w:rsidR="00C02537" w:rsidRPr="00475F43" w:rsidRDefault="009D2DB0" w:rsidP="00735CAB">
                  <w:pPr>
                    <w:jc w:val="center"/>
                    <w:rPr>
                      <w:b/>
                      <w:bCs/>
                      <w:sz w:val="48"/>
                      <w:szCs w:val="48"/>
                    </w:rPr>
                  </w:pPr>
                  <w:r>
                    <w:rPr>
                      <w:b/>
                      <w:bCs/>
                      <w:sz w:val="48"/>
                      <w:szCs w:val="48"/>
                    </w:rPr>
                    <w:t>PROPOSITIO</w:t>
                  </w:r>
                  <w:r w:rsidR="00710FB0">
                    <w:rPr>
                      <w:b/>
                      <w:bCs/>
                      <w:sz w:val="48"/>
                      <w:szCs w:val="48"/>
                    </w:rPr>
                    <w:t>N</w:t>
                  </w:r>
                  <w:r>
                    <w:rPr>
                      <w:b/>
                      <w:bCs/>
                      <w:sz w:val="48"/>
                      <w:szCs w:val="48"/>
                    </w:rPr>
                    <w:t xml:space="preserve"> DE CO</w:t>
                  </w:r>
                  <w:r w:rsidR="001A3222">
                    <w:rPr>
                      <w:b/>
                      <w:bCs/>
                      <w:sz w:val="48"/>
                      <w:szCs w:val="48"/>
                    </w:rPr>
                    <w:t>R</w:t>
                  </w:r>
                  <w:r>
                    <w:rPr>
                      <w:b/>
                      <w:bCs/>
                      <w:sz w:val="48"/>
                      <w:szCs w:val="48"/>
                    </w:rPr>
                    <w:t>RECTION DE L’</w:t>
                  </w:r>
                  <w:r w:rsidR="00C02537" w:rsidRPr="00475F43">
                    <w:rPr>
                      <w:b/>
                      <w:bCs/>
                      <w:sz w:val="48"/>
                      <w:szCs w:val="48"/>
                    </w:rPr>
                    <w:t>EXAMEN DE FISCALITÉ INTERNATIONALE</w:t>
                  </w:r>
                </w:p>
                <w:p w:rsidR="00C02537" w:rsidRPr="00475F43" w:rsidRDefault="00C02537" w:rsidP="00735CAB">
                  <w:pPr>
                    <w:jc w:val="center"/>
                    <w:rPr>
                      <w:b/>
                      <w:bCs/>
                      <w:i/>
                      <w:iCs/>
                      <w:sz w:val="24"/>
                      <w:szCs w:val="24"/>
                    </w:rPr>
                  </w:pPr>
                  <w:r w:rsidRPr="00475F43">
                    <w:rPr>
                      <w:b/>
                      <w:bCs/>
                      <w:i/>
                      <w:iCs/>
                      <w:sz w:val="24"/>
                      <w:szCs w:val="24"/>
                    </w:rPr>
                    <w:t>Durée : 2 heures</w:t>
                  </w:r>
                </w:p>
              </w:txbxContent>
            </v:textbox>
          </v:roundrect>
        </w:pict>
      </w:r>
    </w:p>
    <w:p w:rsidR="00B7263F" w:rsidRDefault="00B7263F" w:rsidP="00735CAB">
      <w:pPr>
        <w:jc w:val="center"/>
        <w:rPr>
          <w:b/>
          <w:bCs/>
          <w:sz w:val="44"/>
          <w:szCs w:val="44"/>
        </w:rPr>
      </w:pPr>
    </w:p>
    <w:p w:rsidR="00B7263F" w:rsidRDefault="00B7263F" w:rsidP="00DD314C">
      <w:pPr>
        <w:jc w:val="center"/>
        <w:rPr>
          <w:b/>
          <w:bCs/>
          <w:sz w:val="44"/>
          <w:szCs w:val="44"/>
        </w:rPr>
      </w:pPr>
    </w:p>
    <w:p w:rsidR="00B7263F" w:rsidRDefault="00B7263F" w:rsidP="00DD314C">
      <w:pPr>
        <w:jc w:val="center"/>
        <w:rPr>
          <w:b/>
          <w:bCs/>
          <w:sz w:val="44"/>
          <w:szCs w:val="44"/>
        </w:rPr>
      </w:pPr>
    </w:p>
    <w:p w:rsidR="009D2DB0" w:rsidRDefault="009D2DB0" w:rsidP="00DD314C">
      <w:pPr>
        <w:jc w:val="center"/>
        <w:rPr>
          <w:b/>
          <w:bCs/>
          <w:sz w:val="44"/>
          <w:szCs w:val="44"/>
        </w:rPr>
      </w:pPr>
    </w:p>
    <w:tbl>
      <w:tblPr>
        <w:tblW w:w="8400" w:type="dxa"/>
        <w:tblInd w:w="51" w:type="dxa"/>
        <w:tblCellMar>
          <w:left w:w="70" w:type="dxa"/>
          <w:right w:w="70" w:type="dxa"/>
        </w:tblCellMar>
        <w:tblLook w:val="04A0"/>
      </w:tblPr>
      <w:tblGrid>
        <w:gridCol w:w="1200"/>
        <w:gridCol w:w="1200"/>
        <w:gridCol w:w="1200"/>
        <w:gridCol w:w="1200"/>
        <w:gridCol w:w="1200"/>
        <w:gridCol w:w="1200"/>
        <w:gridCol w:w="1200"/>
      </w:tblGrid>
      <w:tr w:rsidR="002D4697" w:rsidRPr="002D4697" w:rsidTr="002D4697">
        <w:trPr>
          <w:trHeight w:val="300"/>
        </w:trPr>
        <w:tc>
          <w:tcPr>
            <w:tcW w:w="1200" w:type="dxa"/>
            <w:tcBorders>
              <w:top w:val="single" w:sz="8" w:space="0" w:color="auto"/>
              <w:left w:val="nil"/>
              <w:bottom w:val="nil"/>
              <w:right w:val="nil"/>
            </w:tcBorders>
            <w:shd w:val="clear" w:color="auto" w:fill="auto"/>
            <w:noWrap/>
            <w:vAlign w:val="bottom"/>
            <w:hideMark/>
          </w:tcPr>
          <w:p w:rsidR="002D4697" w:rsidRPr="002D4697" w:rsidRDefault="002D4697" w:rsidP="002D4697">
            <w:pPr>
              <w:spacing w:after="0" w:line="240" w:lineRule="auto"/>
              <w:rPr>
                <w:rFonts w:ascii="Calibri" w:eastAsia="Times New Roman" w:hAnsi="Calibri" w:cs="Times New Roman"/>
                <w:color w:val="000000"/>
                <w:lang w:eastAsia="fr-FR"/>
              </w:rPr>
            </w:pPr>
            <w:r w:rsidRPr="002D4697">
              <w:rPr>
                <w:rFonts w:ascii="Calibri" w:eastAsia="Times New Roman" w:hAnsi="Calibri" w:cs="Times New Roman"/>
                <w:color w:val="000000"/>
                <w:lang w:eastAsia="fr-FR"/>
              </w:rPr>
              <w:t> </w:t>
            </w:r>
          </w:p>
        </w:tc>
        <w:tc>
          <w:tcPr>
            <w:tcW w:w="1200" w:type="dxa"/>
            <w:tcBorders>
              <w:top w:val="single" w:sz="8" w:space="0" w:color="auto"/>
              <w:left w:val="nil"/>
              <w:bottom w:val="nil"/>
              <w:right w:val="nil"/>
            </w:tcBorders>
            <w:shd w:val="clear" w:color="auto" w:fill="auto"/>
            <w:noWrap/>
            <w:vAlign w:val="bottom"/>
            <w:hideMark/>
          </w:tcPr>
          <w:p w:rsidR="002D4697" w:rsidRPr="002D4697" w:rsidRDefault="002D4697" w:rsidP="002D4697">
            <w:pPr>
              <w:spacing w:after="0" w:line="240" w:lineRule="auto"/>
              <w:rPr>
                <w:rFonts w:ascii="Calibri" w:eastAsia="Times New Roman" w:hAnsi="Calibri" w:cs="Times New Roman"/>
                <w:color w:val="000000"/>
                <w:lang w:eastAsia="fr-FR"/>
              </w:rPr>
            </w:pPr>
            <w:r w:rsidRPr="002D4697">
              <w:rPr>
                <w:rFonts w:ascii="Calibri" w:eastAsia="Times New Roman" w:hAnsi="Calibri" w:cs="Times New Roman"/>
                <w:color w:val="000000"/>
                <w:lang w:eastAsia="fr-FR"/>
              </w:rPr>
              <w:t> </w:t>
            </w:r>
          </w:p>
        </w:tc>
        <w:tc>
          <w:tcPr>
            <w:tcW w:w="1200" w:type="dxa"/>
            <w:tcBorders>
              <w:top w:val="single" w:sz="8" w:space="0" w:color="auto"/>
              <w:left w:val="nil"/>
              <w:bottom w:val="nil"/>
              <w:right w:val="nil"/>
            </w:tcBorders>
            <w:shd w:val="clear" w:color="auto" w:fill="auto"/>
            <w:noWrap/>
            <w:vAlign w:val="bottom"/>
            <w:hideMark/>
          </w:tcPr>
          <w:p w:rsidR="002D4697" w:rsidRPr="002D4697" w:rsidRDefault="002D4697" w:rsidP="002D4697">
            <w:pPr>
              <w:spacing w:after="0" w:line="240" w:lineRule="auto"/>
              <w:rPr>
                <w:rFonts w:ascii="Calibri" w:eastAsia="Times New Roman" w:hAnsi="Calibri" w:cs="Times New Roman"/>
                <w:color w:val="000000"/>
                <w:lang w:eastAsia="fr-FR"/>
              </w:rPr>
            </w:pPr>
            <w:r w:rsidRPr="002D4697">
              <w:rPr>
                <w:rFonts w:ascii="Calibri" w:eastAsia="Times New Roman" w:hAnsi="Calibri" w:cs="Times New Roman"/>
                <w:color w:val="000000"/>
                <w:lang w:eastAsia="fr-FR"/>
              </w:rPr>
              <w:t> </w:t>
            </w:r>
          </w:p>
        </w:tc>
        <w:tc>
          <w:tcPr>
            <w:tcW w:w="1200" w:type="dxa"/>
            <w:tcBorders>
              <w:top w:val="single" w:sz="8" w:space="0" w:color="auto"/>
              <w:left w:val="nil"/>
              <w:bottom w:val="nil"/>
              <w:right w:val="nil"/>
            </w:tcBorders>
            <w:shd w:val="clear" w:color="auto" w:fill="auto"/>
            <w:noWrap/>
            <w:vAlign w:val="bottom"/>
            <w:hideMark/>
          </w:tcPr>
          <w:p w:rsidR="002D4697" w:rsidRPr="002D4697" w:rsidRDefault="002D4697" w:rsidP="002D4697">
            <w:pPr>
              <w:spacing w:after="0" w:line="240" w:lineRule="auto"/>
              <w:rPr>
                <w:rFonts w:ascii="Calibri" w:eastAsia="Times New Roman" w:hAnsi="Calibri" w:cs="Times New Roman"/>
                <w:color w:val="000000"/>
                <w:lang w:eastAsia="fr-FR"/>
              </w:rPr>
            </w:pPr>
            <w:r w:rsidRPr="002D4697">
              <w:rPr>
                <w:rFonts w:ascii="Calibri" w:eastAsia="Times New Roman" w:hAnsi="Calibri" w:cs="Times New Roman"/>
                <w:color w:val="000000"/>
                <w:lang w:eastAsia="fr-FR"/>
              </w:rPr>
              <w:t> </w:t>
            </w:r>
          </w:p>
        </w:tc>
        <w:tc>
          <w:tcPr>
            <w:tcW w:w="1200" w:type="dxa"/>
            <w:tcBorders>
              <w:top w:val="single" w:sz="8" w:space="0" w:color="auto"/>
              <w:left w:val="nil"/>
              <w:bottom w:val="nil"/>
              <w:right w:val="nil"/>
            </w:tcBorders>
            <w:shd w:val="clear" w:color="auto" w:fill="auto"/>
            <w:noWrap/>
            <w:vAlign w:val="bottom"/>
            <w:hideMark/>
          </w:tcPr>
          <w:p w:rsidR="002D4697" w:rsidRPr="002D4697" w:rsidRDefault="002D4697" w:rsidP="002D4697">
            <w:pPr>
              <w:spacing w:after="0" w:line="240" w:lineRule="auto"/>
              <w:rPr>
                <w:rFonts w:ascii="Calibri" w:eastAsia="Times New Roman" w:hAnsi="Calibri" w:cs="Times New Roman"/>
                <w:color w:val="000000"/>
                <w:lang w:eastAsia="fr-FR"/>
              </w:rPr>
            </w:pPr>
            <w:r w:rsidRPr="002D4697">
              <w:rPr>
                <w:rFonts w:ascii="Calibri" w:eastAsia="Times New Roman" w:hAnsi="Calibri" w:cs="Times New Roman"/>
                <w:color w:val="000000"/>
                <w:lang w:eastAsia="fr-FR"/>
              </w:rPr>
              <w:t> </w:t>
            </w:r>
          </w:p>
        </w:tc>
        <w:tc>
          <w:tcPr>
            <w:tcW w:w="1200" w:type="dxa"/>
            <w:tcBorders>
              <w:top w:val="single" w:sz="8" w:space="0" w:color="auto"/>
              <w:left w:val="nil"/>
              <w:bottom w:val="nil"/>
              <w:right w:val="nil"/>
            </w:tcBorders>
            <w:shd w:val="clear" w:color="auto" w:fill="auto"/>
            <w:noWrap/>
            <w:vAlign w:val="bottom"/>
            <w:hideMark/>
          </w:tcPr>
          <w:p w:rsidR="002D4697" w:rsidRPr="002D4697" w:rsidRDefault="002D4697" w:rsidP="002D4697">
            <w:pPr>
              <w:spacing w:after="0" w:line="240" w:lineRule="auto"/>
              <w:rPr>
                <w:rFonts w:ascii="Calibri" w:eastAsia="Times New Roman" w:hAnsi="Calibri" w:cs="Times New Roman"/>
                <w:color w:val="000000"/>
                <w:lang w:eastAsia="fr-FR"/>
              </w:rPr>
            </w:pPr>
            <w:r w:rsidRPr="002D4697">
              <w:rPr>
                <w:rFonts w:ascii="Calibri" w:eastAsia="Times New Roman" w:hAnsi="Calibri" w:cs="Times New Roman"/>
                <w:color w:val="000000"/>
                <w:lang w:eastAsia="fr-FR"/>
              </w:rPr>
              <w:t> </w:t>
            </w:r>
          </w:p>
        </w:tc>
        <w:tc>
          <w:tcPr>
            <w:tcW w:w="1200" w:type="dxa"/>
            <w:tcBorders>
              <w:top w:val="single" w:sz="8" w:space="0" w:color="auto"/>
              <w:left w:val="nil"/>
              <w:bottom w:val="nil"/>
              <w:right w:val="nil"/>
            </w:tcBorders>
            <w:shd w:val="clear" w:color="auto" w:fill="auto"/>
            <w:noWrap/>
            <w:vAlign w:val="bottom"/>
            <w:hideMark/>
          </w:tcPr>
          <w:p w:rsidR="002D4697" w:rsidRPr="002D4697" w:rsidRDefault="002D4697" w:rsidP="002D4697">
            <w:pPr>
              <w:spacing w:after="0" w:line="240" w:lineRule="auto"/>
              <w:rPr>
                <w:rFonts w:ascii="Calibri" w:eastAsia="Times New Roman" w:hAnsi="Calibri" w:cs="Times New Roman"/>
                <w:color w:val="000000"/>
                <w:lang w:eastAsia="fr-FR"/>
              </w:rPr>
            </w:pPr>
            <w:r w:rsidRPr="002D4697">
              <w:rPr>
                <w:rFonts w:ascii="Calibri" w:eastAsia="Times New Roman" w:hAnsi="Calibri" w:cs="Times New Roman"/>
                <w:color w:val="000000"/>
                <w:lang w:eastAsia="fr-FR"/>
              </w:rPr>
              <w:t> </w:t>
            </w:r>
          </w:p>
        </w:tc>
      </w:tr>
      <w:tr w:rsidR="002D4697" w:rsidRPr="002D4697" w:rsidTr="002D4697">
        <w:trPr>
          <w:trHeight w:val="439"/>
        </w:trPr>
        <w:tc>
          <w:tcPr>
            <w:tcW w:w="8400" w:type="dxa"/>
            <w:gridSpan w:val="7"/>
            <w:tcBorders>
              <w:top w:val="nil"/>
              <w:left w:val="nil"/>
              <w:bottom w:val="nil"/>
              <w:right w:val="nil"/>
            </w:tcBorders>
            <w:shd w:val="clear" w:color="auto" w:fill="auto"/>
            <w:noWrap/>
            <w:vAlign w:val="center"/>
            <w:hideMark/>
          </w:tcPr>
          <w:p w:rsidR="002D4697" w:rsidRPr="002D4697" w:rsidRDefault="002D4697" w:rsidP="002D4697">
            <w:pPr>
              <w:spacing w:after="0" w:line="240" w:lineRule="auto"/>
              <w:jc w:val="center"/>
              <w:rPr>
                <w:rFonts w:ascii="Calibri" w:eastAsia="Times New Roman" w:hAnsi="Calibri" w:cs="Times New Roman"/>
                <w:i/>
                <w:iCs/>
                <w:color w:val="000000"/>
                <w:lang w:eastAsia="fr-FR"/>
              </w:rPr>
            </w:pPr>
            <w:r w:rsidRPr="002D4697">
              <w:rPr>
                <w:rFonts w:ascii="Calibri" w:eastAsia="Times New Roman" w:hAnsi="Calibri" w:cs="Times New Roman"/>
                <w:i/>
                <w:iCs/>
                <w:color w:val="000000"/>
                <w:lang w:eastAsia="fr-FR"/>
              </w:rPr>
              <w:t>Le sujet se présente sous la forme de deux parties indépendantes :</w:t>
            </w:r>
          </w:p>
        </w:tc>
      </w:tr>
      <w:tr w:rsidR="002D4697" w:rsidRPr="002D4697" w:rsidTr="002D4697">
        <w:trPr>
          <w:trHeight w:val="439"/>
        </w:trPr>
        <w:tc>
          <w:tcPr>
            <w:tcW w:w="8400" w:type="dxa"/>
            <w:gridSpan w:val="7"/>
            <w:tcBorders>
              <w:top w:val="nil"/>
              <w:left w:val="nil"/>
              <w:bottom w:val="nil"/>
              <w:right w:val="nil"/>
            </w:tcBorders>
            <w:shd w:val="clear" w:color="auto" w:fill="auto"/>
            <w:noWrap/>
            <w:vAlign w:val="center"/>
            <w:hideMark/>
          </w:tcPr>
          <w:p w:rsidR="002D4697" w:rsidRPr="00475F43" w:rsidRDefault="002D4697" w:rsidP="0017063C">
            <w:pPr>
              <w:spacing w:after="0" w:line="240" w:lineRule="auto"/>
              <w:jc w:val="center"/>
              <w:rPr>
                <w:rFonts w:ascii="Calibri" w:eastAsia="Times New Roman" w:hAnsi="Calibri" w:cs="Times New Roman"/>
                <w:b/>
                <w:bCs/>
                <w:color w:val="000000"/>
                <w:lang w:eastAsia="fr-FR"/>
              </w:rPr>
            </w:pPr>
            <w:r w:rsidRPr="00475F43">
              <w:rPr>
                <w:rFonts w:ascii="Calibri" w:eastAsia="Times New Roman" w:hAnsi="Calibri" w:cs="Times New Roman"/>
                <w:b/>
                <w:bCs/>
                <w:color w:val="000000"/>
                <w:lang w:eastAsia="fr-FR"/>
              </w:rPr>
              <w:t xml:space="preserve">  Première partie :                                                        </w:t>
            </w:r>
            <w:r w:rsidR="0017063C">
              <w:rPr>
                <w:rFonts w:ascii="Calibri" w:eastAsia="Times New Roman" w:hAnsi="Calibri" w:cs="Times New Roman"/>
                <w:b/>
                <w:bCs/>
                <w:color w:val="000000"/>
                <w:lang w:eastAsia="fr-FR"/>
              </w:rPr>
              <w:t>5</w:t>
            </w:r>
            <w:r w:rsidRPr="00475F43">
              <w:rPr>
                <w:rFonts w:ascii="Calibri" w:eastAsia="Times New Roman" w:hAnsi="Calibri" w:cs="Times New Roman"/>
                <w:b/>
                <w:bCs/>
                <w:color w:val="000000"/>
                <w:lang w:eastAsia="fr-FR"/>
              </w:rPr>
              <w:t xml:space="preserve"> points</w:t>
            </w:r>
          </w:p>
        </w:tc>
      </w:tr>
      <w:tr w:rsidR="002D4697" w:rsidRPr="002D4697" w:rsidTr="002D4697">
        <w:trPr>
          <w:trHeight w:val="439"/>
        </w:trPr>
        <w:tc>
          <w:tcPr>
            <w:tcW w:w="8400" w:type="dxa"/>
            <w:gridSpan w:val="7"/>
            <w:tcBorders>
              <w:top w:val="nil"/>
              <w:left w:val="nil"/>
              <w:bottom w:val="nil"/>
              <w:right w:val="nil"/>
            </w:tcBorders>
            <w:shd w:val="clear" w:color="auto" w:fill="auto"/>
            <w:noWrap/>
            <w:vAlign w:val="center"/>
            <w:hideMark/>
          </w:tcPr>
          <w:p w:rsidR="002D4697" w:rsidRDefault="002D4697" w:rsidP="0017063C">
            <w:pPr>
              <w:spacing w:after="0" w:line="240" w:lineRule="auto"/>
              <w:jc w:val="center"/>
              <w:rPr>
                <w:rFonts w:ascii="Calibri" w:eastAsia="Times New Roman" w:hAnsi="Calibri" w:cs="Times New Roman"/>
                <w:b/>
                <w:bCs/>
                <w:color w:val="000000"/>
                <w:lang w:eastAsia="fr-FR"/>
              </w:rPr>
            </w:pPr>
            <w:r w:rsidRPr="00475F43">
              <w:rPr>
                <w:rFonts w:ascii="Calibri" w:eastAsia="Times New Roman" w:hAnsi="Calibri" w:cs="Times New Roman"/>
                <w:b/>
                <w:bCs/>
                <w:color w:val="000000"/>
                <w:lang w:eastAsia="fr-FR"/>
              </w:rPr>
              <w:t xml:space="preserve">   Deuxième partie :                                                     1</w:t>
            </w:r>
            <w:r w:rsidR="0017063C">
              <w:rPr>
                <w:rFonts w:ascii="Calibri" w:eastAsia="Times New Roman" w:hAnsi="Calibri" w:cs="Times New Roman"/>
                <w:b/>
                <w:bCs/>
                <w:color w:val="000000"/>
                <w:lang w:eastAsia="fr-FR"/>
              </w:rPr>
              <w:t>5</w:t>
            </w:r>
            <w:r w:rsidRPr="00475F43">
              <w:rPr>
                <w:rFonts w:ascii="Calibri" w:eastAsia="Times New Roman" w:hAnsi="Calibri" w:cs="Times New Roman"/>
                <w:b/>
                <w:bCs/>
                <w:color w:val="000000"/>
                <w:lang w:eastAsia="fr-FR"/>
              </w:rPr>
              <w:t xml:space="preserve"> points</w:t>
            </w:r>
          </w:p>
          <w:p w:rsidR="009D2DB0" w:rsidRPr="00475F43" w:rsidRDefault="009D2DB0" w:rsidP="0017063C">
            <w:pPr>
              <w:spacing w:after="0" w:line="240" w:lineRule="auto"/>
              <w:jc w:val="center"/>
              <w:rPr>
                <w:rFonts w:ascii="Calibri" w:eastAsia="Times New Roman" w:hAnsi="Calibri" w:cs="Times New Roman"/>
                <w:b/>
                <w:bCs/>
                <w:color w:val="000000"/>
                <w:lang w:eastAsia="fr-FR"/>
              </w:rPr>
            </w:pPr>
          </w:p>
        </w:tc>
      </w:tr>
      <w:tr w:rsidR="002D4697" w:rsidRPr="002D4697" w:rsidTr="002D4697">
        <w:trPr>
          <w:trHeight w:val="300"/>
        </w:trPr>
        <w:tc>
          <w:tcPr>
            <w:tcW w:w="1200" w:type="dxa"/>
            <w:tcBorders>
              <w:top w:val="nil"/>
              <w:left w:val="nil"/>
              <w:bottom w:val="single" w:sz="8" w:space="0" w:color="auto"/>
              <w:right w:val="nil"/>
            </w:tcBorders>
            <w:shd w:val="clear" w:color="auto" w:fill="auto"/>
            <w:noWrap/>
            <w:vAlign w:val="bottom"/>
            <w:hideMark/>
          </w:tcPr>
          <w:p w:rsidR="002D4697" w:rsidRPr="002D4697" w:rsidRDefault="002D4697" w:rsidP="002D4697">
            <w:pPr>
              <w:spacing w:after="0" w:line="240" w:lineRule="auto"/>
              <w:rPr>
                <w:rFonts w:ascii="Calibri" w:eastAsia="Times New Roman" w:hAnsi="Calibri" w:cs="Times New Roman"/>
                <w:color w:val="000000"/>
                <w:lang w:eastAsia="fr-FR"/>
              </w:rPr>
            </w:pPr>
            <w:r w:rsidRPr="002D4697">
              <w:rPr>
                <w:rFonts w:ascii="Calibri" w:eastAsia="Times New Roman" w:hAnsi="Calibri" w:cs="Times New Roman"/>
                <w:color w:val="000000"/>
                <w:lang w:eastAsia="fr-FR"/>
              </w:rPr>
              <w:t> </w:t>
            </w:r>
          </w:p>
        </w:tc>
        <w:tc>
          <w:tcPr>
            <w:tcW w:w="1200" w:type="dxa"/>
            <w:tcBorders>
              <w:top w:val="nil"/>
              <w:left w:val="nil"/>
              <w:bottom w:val="single" w:sz="8" w:space="0" w:color="auto"/>
              <w:right w:val="nil"/>
            </w:tcBorders>
            <w:shd w:val="clear" w:color="auto" w:fill="auto"/>
            <w:noWrap/>
            <w:vAlign w:val="bottom"/>
            <w:hideMark/>
          </w:tcPr>
          <w:p w:rsidR="002D4697" w:rsidRPr="002D4697" w:rsidRDefault="002D4697" w:rsidP="002D4697">
            <w:pPr>
              <w:spacing w:after="0" w:line="240" w:lineRule="auto"/>
              <w:rPr>
                <w:rFonts w:ascii="Calibri" w:eastAsia="Times New Roman" w:hAnsi="Calibri" w:cs="Times New Roman"/>
                <w:color w:val="000000"/>
                <w:lang w:eastAsia="fr-FR"/>
              </w:rPr>
            </w:pPr>
            <w:r w:rsidRPr="002D4697">
              <w:rPr>
                <w:rFonts w:ascii="Calibri" w:eastAsia="Times New Roman" w:hAnsi="Calibri" w:cs="Times New Roman"/>
                <w:color w:val="000000"/>
                <w:lang w:eastAsia="fr-FR"/>
              </w:rPr>
              <w:t> </w:t>
            </w:r>
          </w:p>
        </w:tc>
        <w:tc>
          <w:tcPr>
            <w:tcW w:w="1200" w:type="dxa"/>
            <w:tcBorders>
              <w:top w:val="nil"/>
              <w:left w:val="nil"/>
              <w:bottom w:val="single" w:sz="8" w:space="0" w:color="auto"/>
              <w:right w:val="nil"/>
            </w:tcBorders>
            <w:shd w:val="clear" w:color="auto" w:fill="auto"/>
            <w:noWrap/>
            <w:vAlign w:val="bottom"/>
            <w:hideMark/>
          </w:tcPr>
          <w:p w:rsidR="002D4697" w:rsidRPr="002D4697" w:rsidRDefault="002D4697" w:rsidP="002D4697">
            <w:pPr>
              <w:spacing w:after="0" w:line="240" w:lineRule="auto"/>
              <w:rPr>
                <w:rFonts w:ascii="Calibri" w:eastAsia="Times New Roman" w:hAnsi="Calibri" w:cs="Times New Roman"/>
                <w:color w:val="000000"/>
                <w:lang w:eastAsia="fr-FR"/>
              </w:rPr>
            </w:pPr>
          </w:p>
        </w:tc>
        <w:tc>
          <w:tcPr>
            <w:tcW w:w="1200" w:type="dxa"/>
            <w:tcBorders>
              <w:top w:val="nil"/>
              <w:left w:val="nil"/>
              <w:bottom w:val="single" w:sz="8" w:space="0" w:color="auto"/>
              <w:right w:val="nil"/>
            </w:tcBorders>
            <w:shd w:val="clear" w:color="auto" w:fill="auto"/>
            <w:noWrap/>
            <w:vAlign w:val="bottom"/>
            <w:hideMark/>
          </w:tcPr>
          <w:p w:rsidR="002D4697" w:rsidRPr="002D4697" w:rsidRDefault="002D4697" w:rsidP="002D4697">
            <w:pPr>
              <w:spacing w:after="0" w:line="240" w:lineRule="auto"/>
              <w:rPr>
                <w:rFonts w:ascii="Calibri" w:eastAsia="Times New Roman" w:hAnsi="Calibri" w:cs="Times New Roman"/>
                <w:color w:val="000000"/>
                <w:lang w:eastAsia="fr-FR"/>
              </w:rPr>
            </w:pPr>
            <w:r w:rsidRPr="002D4697">
              <w:rPr>
                <w:rFonts w:ascii="Calibri" w:eastAsia="Times New Roman" w:hAnsi="Calibri" w:cs="Times New Roman"/>
                <w:color w:val="000000"/>
                <w:lang w:eastAsia="fr-FR"/>
              </w:rPr>
              <w:t> </w:t>
            </w:r>
          </w:p>
        </w:tc>
        <w:tc>
          <w:tcPr>
            <w:tcW w:w="1200" w:type="dxa"/>
            <w:tcBorders>
              <w:top w:val="nil"/>
              <w:left w:val="nil"/>
              <w:bottom w:val="single" w:sz="8" w:space="0" w:color="auto"/>
              <w:right w:val="nil"/>
            </w:tcBorders>
            <w:shd w:val="clear" w:color="auto" w:fill="auto"/>
            <w:noWrap/>
            <w:vAlign w:val="bottom"/>
            <w:hideMark/>
          </w:tcPr>
          <w:p w:rsidR="002D4697" w:rsidRPr="002D4697" w:rsidRDefault="002D4697" w:rsidP="002D4697">
            <w:pPr>
              <w:spacing w:after="0" w:line="240" w:lineRule="auto"/>
              <w:rPr>
                <w:rFonts w:ascii="Calibri" w:eastAsia="Times New Roman" w:hAnsi="Calibri" w:cs="Times New Roman"/>
                <w:color w:val="000000"/>
                <w:lang w:eastAsia="fr-FR"/>
              </w:rPr>
            </w:pPr>
            <w:r w:rsidRPr="002D4697">
              <w:rPr>
                <w:rFonts w:ascii="Calibri" w:eastAsia="Times New Roman" w:hAnsi="Calibri" w:cs="Times New Roman"/>
                <w:color w:val="000000"/>
                <w:lang w:eastAsia="fr-FR"/>
              </w:rPr>
              <w:t> </w:t>
            </w:r>
          </w:p>
        </w:tc>
        <w:tc>
          <w:tcPr>
            <w:tcW w:w="1200" w:type="dxa"/>
            <w:tcBorders>
              <w:top w:val="nil"/>
              <w:left w:val="nil"/>
              <w:bottom w:val="single" w:sz="8" w:space="0" w:color="auto"/>
              <w:right w:val="nil"/>
            </w:tcBorders>
            <w:shd w:val="clear" w:color="auto" w:fill="auto"/>
            <w:noWrap/>
            <w:vAlign w:val="bottom"/>
            <w:hideMark/>
          </w:tcPr>
          <w:p w:rsidR="002D4697" w:rsidRPr="002D4697" w:rsidRDefault="002D4697" w:rsidP="002D4697">
            <w:pPr>
              <w:spacing w:after="0" w:line="240" w:lineRule="auto"/>
              <w:rPr>
                <w:rFonts w:ascii="Calibri" w:eastAsia="Times New Roman" w:hAnsi="Calibri" w:cs="Times New Roman"/>
                <w:color w:val="000000"/>
                <w:lang w:eastAsia="fr-FR"/>
              </w:rPr>
            </w:pPr>
            <w:r w:rsidRPr="002D4697">
              <w:rPr>
                <w:rFonts w:ascii="Calibri" w:eastAsia="Times New Roman" w:hAnsi="Calibri" w:cs="Times New Roman"/>
                <w:color w:val="000000"/>
                <w:lang w:eastAsia="fr-FR"/>
              </w:rPr>
              <w:t> </w:t>
            </w:r>
          </w:p>
        </w:tc>
        <w:tc>
          <w:tcPr>
            <w:tcW w:w="1200" w:type="dxa"/>
            <w:tcBorders>
              <w:top w:val="nil"/>
              <w:left w:val="nil"/>
              <w:bottom w:val="single" w:sz="8" w:space="0" w:color="auto"/>
              <w:right w:val="nil"/>
            </w:tcBorders>
            <w:shd w:val="clear" w:color="auto" w:fill="auto"/>
            <w:noWrap/>
            <w:vAlign w:val="bottom"/>
            <w:hideMark/>
          </w:tcPr>
          <w:p w:rsidR="002D4697" w:rsidRPr="002D4697" w:rsidRDefault="002D4697" w:rsidP="002D4697">
            <w:pPr>
              <w:spacing w:after="0" w:line="240" w:lineRule="auto"/>
              <w:rPr>
                <w:rFonts w:ascii="Calibri" w:eastAsia="Times New Roman" w:hAnsi="Calibri" w:cs="Times New Roman"/>
                <w:color w:val="000000"/>
                <w:lang w:eastAsia="fr-FR"/>
              </w:rPr>
            </w:pPr>
            <w:r w:rsidRPr="002D4697">
              <w:rPr>
                <w:rFonts w:ascii="Calibri" w:eastAsia="Times New Roman" w:hAnsi="Calibri" w:cs="Times New Roman"/>
                <w:color w:val="000000"/>
                <w:lang w:eastAsia="fr-FR"/>
              </w:rPr>
              <w:t> </w:t>
            </w:r>
          </w:p>
        </w:tc>
      </w:tr>
    </w:tbl>
    <w:p w:rsidR="002D4697" w:rsidRPr="002D4697" w:rsidRDefault="002D4697" w:rsidP="002D4697">
      <w:pPr>
        <w:ind w:left="360"/>
        <w:rPr>
          <w:i/>
          <w:iCs/>
          <w:sz w:val="24"/>
          <w:szCs w:val="24"/>
        </w:rPr>
      </w:pPr>
    </w:p>
    <w:p w:rsidR="00160BB4" w:rsidRDefault="00160BB4" w:rsidP="00160BB4">
      <w:pPr>
        <w:rPr>
          <w:i/>
          <w:iCs/>
          <w:sz w:val="24"/>
          <w:szCs w:val="24"/>
        </w:rPr>
      </w:pPr>
    </w:p>
    <w:p w:rsidR="009D2DB0" w:rsidRDefault="009D2DB0" w:rsidP="00160BB4">
      <w:pPr>
        <w:rPr>
          <w:i/>
          <w:iCs/>
          <w:sz w:val="24"/>
          <w:szCs w:val="24"/>
        </w:rPr>
      </w:pPr>
    </w:p>
    <w:p w:rsidR="001A3222" w:rsidRDefault="001A3222" w:rsidP="00160BB4">
      <w:pPr>
        <w:rPr>
          <w:i/>
          <w:iCs/>
          <w:sz w:val="24"/>
          <w:szCs w:val="24"/>
        </w:rPr>
      </w:pPr>
    </w:p>
    <w:p w:rsidR="009D2DB0" w:rsidRDefault="009D2DB0" w:rsidP="00160BB4">
      <w:pPr>
        <w:rPr>
          <w:i/>
          <w:iCs/>
          <w:sz w:val="24"/>
          <w:szCs w:val="24"/>
        </w:rPr>
      </w:pPr>
    </w:p>
    <w:p w:rsidR="009D2DB0" w:rsidRDefault="009D2DB0" w:rsidP="00160BB4">
      <w:pPr>
        <w:rPr>
          <w:i/>
          <w:iCs/>
          <w:sz w:val="24"/>
          <w:szCs w:val="24"/>
        </w:rPr>
      </w:pPr>
    </w:p>
    <w:tbl>
      <w:tblPr>
        <w:tblW w:w="8400" w:type="dxa"/>
        <w:tblInd w:w="51" w:type="dxa"/>
        <w:tblCellMar>
          <w:left w:w="70" w:type="dxa"/>
          <w:right w:w="70" w:type="dxa"/>
        </w:tblCellMar>
        <w:tblLook w:val="04A0"/>
      </w:tblPr>
      <w:tblGrid>
        <w:gridCol w:w="1200"/>
        <w:gridCol w:w="1200"/>
        <w:gridCol w:w="1200"/>
        <w:gridCol w:w="1200"/>
        <w:gridCol w:w="1200"/>
        <w:gridCol w:w="1200"/>
        <w:gridCol w:w="1200"/>
      </w:tblGrid>
      <w:tr w:rsidR="00160BB4" w:rsidRPr="00160BB4" w:rsidTr="00160BB4">
        <w:trPr>
          <w:trHeight w:val="402"/>
        </w:trPr>
        <w:tc>
          <w:tcPr>
            <w:tcW w:w="8400" w:type="dxa"/>
            <w:gridSpan w:val="7"/>
            <w:tcBorders>
              <w:top w:val="nil"/>
              <w:left w:val="nil"/>
              <w:bottom w:val="nil"/>
              <w:right w:val="nil"/>
            </w:tcBorders>
            <w:shd w:val="clear" w:color="auto" w:fill="auto"/>
            <w:noWrap/>
            <w:vAlign w:val="bottom"/>
            <w:hideMark/>
          </w:tcPr>
          <w:p w:rsidR="00160BB4" w:rsidRPr="00160BB4" w:rsidRDefault="00160BB4" w:rsidP="00272426">
            <w:pPr>
              <w:spacing w:after="0" w:line="240" w:lineRule="auto"/>
              <w:rPr>
                <w:rFonts w:ascii="Calibri" w:eastAsia="Times New Roman" w:hAnsi="Calibri" w:cs="Times New Roman"/>
                <w:b/>
                <w:bCs/>
                <w:color w:val="000000"/>
                <w:sz w:val="24"/>
                <w:szCs w:val="24"/>
                <w:lang w:eastAsia="fr-FR"/>
              </w:rPr>
            </w:pPr>
            <w:r w:rsidRPr="00160BB4">
              <w:rPr>
                <w:rFonts w:ascii="Calibri" w:eastAsia="Times New Roman" w:hAnsi="Calibri" w:cs="Times New Roman"/>
                <w:b/>
                <w:bCs/>
                <w:color w:val="000000"/>
                <w:sz w:val="24"/>
                <w:szCs w:val="24"/>
                <w:lang w:eastAsia="fr-FR"/>
              </w:rPr>
              <w:lastRenderedPageBreak/>
              <w:t>PREMIÈRE PARTIE : QUESTION DE COURS (</w:t>
            </w:r>
            <w:r w:rsidR="00272426">
              <w:rPr>
                <w:rFonts w:ascii="Calibri" w:eastAsia="Times New Roman" w:hAnsi="Calibri" w:cs="Times New Roman"/>
                <w:b/>
                <w:bCs/>
                <w:color w:val="000000"/>
                <w:sz w:val="24"/>
                <w:szCs w:val="24"/>
                <w:lang w:eastAsia="fr-FR"/>
              </w:rPr>
              <w:t>5</w:t>
            </w:r>
            <w:r w:rsidRPr="00160BB4">
              <w:rPr>
                <w:rFonts w:ascii="Calibri" w:eastAsia="Times New Roman" w:hAnsi="Calibri" w:cs="Times New Roman"/>
                <w:b/>
                <w:bCs/>
                <w:color w:val="000000"/>
                <w:sz w:val="24"/>
                <w:szCs w:val="24"/>
                <w:lang w:eastAsia="fr-FR"/>
              </w:rPr>
              <w:t xml:space="preserve"> points)</w:t>
            </w:r>
          </w:p>
        </w:tc>
      </w:tr>
      <w:tr w:rsidR="00160BB4" w:rsidRPr="00160BB4" w:rsidTr="00160BB4">
        <w:trPr>
          <w:trHeight w:val="19"/>
        </w:trPr>
        <w:tc>
          <w:tcPr>
            <w:tcW w:w="1200" w:type="dxa"/>
            <w:tcBorders>
              <w:top w:val="nil"/>
              <w:left w:val="nil"/>
              <w:bottom w:val="single" w:sz="12" w:space="0" w:color="auto"/>
              <w:right w:val="nil"/>
            </w:tcBorders>
            <w:shd w:val="clear" w:color="auto" w:fill="auto"/>
            <w:noWrap/>
            <w:vAlign w:val="bottom"/>
            <w:hideMark/>
          </w:tcPr>
          <w:p w:rsidR="00160BB4" w:rsidRPr="00160BB4" w:rsidRDefault="00160BB4" w:rsidP="00160BB4">
            <w:pPr>
              <w:spacing w:after="0" w:line="240" w:lineRule="auto"/>
              <w:rPr>
                <w:rFonts w:ascii="Calibri" w:eastAsia="Times New Roman" w:hAnsi="Calibri" w:cs="Times New Roman"/>
                <w:color w:val="000000"/>
                <w:lang w:eastAsia="fr-FR"/>
              </w:rPr>
            </w:pPr>
            <w:r w:rsidRPr="00160BB4">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160BB4" w:rsidRPr="00160BB4" w:rsidRDefault="00160BB4" w:rsidP="00160BB4">
            <w:pPr>
              <w:spacing w:after="0" w:line="240" w:lineRule="auto"/>
              <w:rPr>
                <w:rFonts w:ascii="Calibri" w:eastAsia="Times New Roman" w:hAnsi="Calibri" w:cs="Times New Roman"/>
                <w:color w:val="000000"/>
                <w:lang w:eastAsia="fr-FR"/>
              </w:rPr>
            </w:pPr>
            <w:r w:rsidRPr="00160BB4">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160BB4" w:rsidRPr="00160BB4" w:rsidRDefault="00160BB4" w:rsidP="00160BB4">
            <w:pPr>
              <w:spacing w:after="0" w:line="240" w:lineRule="auto"/>
              <w:rPr>
                <w:rFonts w:ascii="Calibri" w:eastAsia="Times New Roman" w:hAnsi="Calibri" w:cs="Times New Roman"/>
                <w:color w:val="000000"/>
                <w:lang w:eastAsia="fr-FR"/>
              </w:rPr>
            </w:pPr>
            <w:r w:rsidRPr="00160BB4">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160BB4" w:rsidRPr="00160BB4" w:rsidRDefault="00160BB4" w:rsidP="00160BB4">
            <w:pPr>
              <w:spacing w:after="0" w:line="240" w:lineRule="auto"/>
              <w:rPr>
                <w:rFonts w:ascii="Calibri" w:eastAsia="Times New Roman" w:hAnsi="Calibri" w:cs="Times New Roman"/>
                <w:color w:val="000000"/>
                <w:lang w:eastAsia="fr-FR"/>
              </w:rPr>
            </w:pPr>
            <w:r w:rsidRPr="00160BB4">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160BB4" w:rsidRPr="00160BB4" w:rsidRDefault="00160BB4" w:rsidP="00160BB4">
            <w:pPr>
              <w:spacing w:after="0" w:line="240" w:lineRule="auto"/>
              <w:rPr>
                <w:rFonts w:ascii="Calibri" w:eastAsia="Times New Roman" w:hAnsi="Calibri" w:cs="Times New Roman"/>
                <w:color w:val="000000"/>
                <w:lang w:eastAsia="fr-FR"/>
              </w:rPr>
            </w:pPr>
            <w:r w:rsidRPr="00160BB4">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160BB4" w:rsidRPr="00160BB4" w:rsidRDefault="00160BB4" w:rsidP="00160BB4">
            <w:pPr>
              <w:spacing w:after="0" w:line="240" w:lineRule="auto"/>
              <w:rPr>
                <w:rFonts w:ascii="Calibri" w:eastAsia="Times New Roman" w:hAnsi="Calibri" w:cs="Times New Roman"/>
                <w:color w:val="000000"/>
                <w:lang w:eastAsia="fr-FR"/>
              </w:rPr>
            </w:pPr>
            <w:r w:rsidRPr="00160BB4">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160BB4" w:rsidRPr="00160BB4" w:rsidRDefault="00160BB4" w:rsidP="00160BB4">
            <w:pPr>
              <w:spacing w:after="0" w:line="240" w:lineRule="auto"/>
              <w:rPr>
                <w:rFonts w:ascii="Calibri" w:eastAsia="Times New Roman" w:hAnsi="Calibri" w:cs="Times New Roman"/>
                <w:color w:val="000000"/>
                <w:lang w:eastAsia="fr-FR"/>
              </w:rPr>
            </w:pPr>
            <w:r w:rsidRPr="00160BB4">
              <w:rPr>
                <w:rFonts w:ascii="Calibri" w:eastAsia="Times New Roman" w:hAnsi="Calibri" w:cs="Times New Roman"/>
                <w:color w:val="000000"/>
                <w:lang w:eastAsia="fr-FR"/>
              </w:rPr>
              <w:t> </w:t>
            </w:r>
          </w:p>
        </w:tc>
      </w:tr>
    </w:tbl>
    <w:p w:rsidR="00475F43" w:rsidRPr="00BC0B96" w:rsidRDefault="00475F43" w:rsidP="00622A43">
      <w:pPr>
        <w:spacing w:before="240" w:after="240" w:line="360" w:lineRule="auto"/>
        <w:jc w:val="both"/>
        <w:rPr>
          <w:rFonts w:asciiTheme="majorHAnsi" w:hAnsiTheme="majorHAnsi"/>
          <w:b/>
          <w:bCs/>
          <w:sz w:val="24"/>
          <w:szCs w:val="24"/>
        </w:rPr>
      </w:pPr>
      <w:r w:rsidRPr="00475F43">
        <w:rPr>
          <w:rFonts w:asciiTheme="majorHAnsi" w:hAnsiTheme="majorHAnsi"/>
          <w:b/>
          <w:bCs/>
          <w:sz w:val="24"/>
          <w:szCs w:val="24"/>
        </w:rPr>
        <w:t>Question 1 :</w:t>
      </w:r>
      <w:r>
        <w:rPr>
          <w:rFonts w:asciiTheme="majorHAnsi" w:hAnsiTheme="majorHAnsi"/>
          <w:b/>
          <w:bCs/>
          <w:sz w:val="24"/>
          <w:szCs w:val="24"/>
        </w:rPr>
        <w:t xml:space="preserve"> </w:t>
      </w:r>
      <w:r w:rsidR="009A0871" w:rsidRPr="00BC0B96">
        <w:rPr>
          <w:rFonts w:asciiTheme="majorHAnsi" w:hAnsiTheme="majorHAnsi"/>
          <w:b/>
          <w:bCs/>
          <w:sz w:val="24"/>
          <w:szCs w:val="24"/>
        </w:rPr>
        <w:t xml:space="preserve">Quel est </w:t>
      </w:r>
      <w:r w:rsidRPr="00BC0B96">
        <w:rPr>
          <w:rFonts w:asciiTheme="majorHAnsi" w:hAnsiTheme="majorHAnsi"/>
          <w:b/>
          <w:bCs/>
          <w:sz w:val="24"/>
          <w:szCs w:val="24"/>
        </w:rPr>
        <w:t xml:space="preserve">le régime fiscal de la plus value de cession des valeurs mobilières </w:t>
      </w:r>
      <w:r w:rsidR="009A0871" w:rsidRPr="00BC0B96">
        <w:rPr>
          <w:rFonts w:asciiTheme="majorHAnsi" w:hAnsiTheme="majorHAnsi"/>
          <w:b/>
          <w:bCs/>
          <w:sz w:val="24"/>
          <w:szCs w:val="24"/>
        </w:rPr>
        <w:t>réalisée par</w:t>
      </w:r>
      <w:r w:rsidRPr="00BC0B96">
        <w:rPr>
          <w:rFonts w:asciiTheme="majorHAnsi" w:hAnsiTheme="majorHAnsi"/>
          <w:b/>
          <w:bCs/>
          <w:sz w:val="24"/>
          <w:szCs w:val="24"/>
        </w:rPr>
        <w:t xml:space="preserve"> les non résidents ?</w:t>
      </w:r>
      <w:r w:rsidR="009D2DB0" w:rsidRPr="00BC0B96">
        <w:rPr>
          <w:rFonts w:asciiTheme="majorHAnsi" w:hAnsiTheme="majorHAnsi"/>
          <w:b/>
          <w:bCs/>
          <w:sz w:val="24"/>
          <w:szCs w:val="24"/>
        </w:rPr>
        <w:t xml:space="preserve"> </w:t>
      </w:r>
      <w:r w:rsidR="00622A43">
        <w:rPr>
          <w:rFonts w:asciiTheme="majorHAnsi" w:hAnsiTheme="majorHAnsi"/>
          <w:b/>
          <w:bCs/>
          <w:sz w:val="24"/>
          <w:szCs w:val="24"/>
        </w:rPr>
        <w:t>2</w:t>
      </w:r>
      <w:r w:rsidR="009D2DB0" w:rsidRPr="00BC0B96">
        <w:rPr>
          <w:rFonts w:asciiTheme="majorHAnsi" w:hAnsiTheme="majorHAnsi"/>
          <w:b/>
          <w:bCs/>
          <w:sz w:val="24"/>
          <w:szCs w:val="24"/>
        </w:rPr>
        <w:t>,5 point</w:t>
      </w:r>
    </w:p>
    <w:p w:rsidR="009D2DB0" w:rsidRDefault="009D2DB0" w:rsidP="009A0871">
      <w:pPr>
        <w:spacing w:before="240" w:after="240" w:line="360" w:lineRule="auto"/>
        <w:jc w:val="both"/>
        <w:rPr>
          <w:rFonts w:asciiTheme="majorHAnsi" w:hAnsiTheme="majorHAnsi"/>
          <w:sz w:val="24"/>
          <w:szCs w:val="24"/>
        </w:rPr>
      </w:pPr>
      <w:r>
        <w:rPr>
          <w:rFonts w:asciiTheme="majorHAnsi" w:hAnsiTheme="majorHAnsi"/>
          <w:sz w:val="24"/>
          <w:szCs w:val="24"/>
        </w:rPr>
        <w:t>Le régime fiscal de la plus value de cession des valeurs mobilières réalisée par les non résidents est déterminé comme suit :</w:t>
      </w:r>
    </w:p>
    <w:p w:rsidR="009D2DB0" w:rsidRPr="009D2DB0" w:rsidRDefault="009D2DB0" w:rsidP="009A0871">
      <w:pPr>
        <w:spacing w:before="240" w:after="240" w:line="360" w:lineRule="auto"/>
        <w:jc w:val="both"/>
        <w:rPr>
          <w:rFonts w:asciiTheme="majorHAnsi" w:hAnsiTheme="majorHAnsi"/>
          <w:b/>
          <w:bCs/>
          <w:i/>
          <w:iCs/>
          <w:sz w:val="24"/>
          <w:szCs w:val="24"/>
        </w:rPr>
      </w:pPr>
      <w:r w:rsidRPr="009D2DB0">
        <w:rPr>
          <w:rFonts w:asciiTheme="majorHAnsi" w:hAnsiTheme="majorHAnsi"/>
          <w:b/>
          <w:bCs/>
          <w:i/>
          <w:iCs/>
          <w:sz w:val="24"/>
          <w:szCs w:val="24"/>
        </w:rPr>
        <w:t>Avant le 01 janvier 2011 :</w:t>
      </w:r>
    </w:p>
    <w:p w:rsidR="009D2DB0" w:rsidRDefault="009D2DB0" w:rsidP="00486E79">
      <w:pPr>
        <w:tabs>
          <w:tab w:val="left" w:pos="709"/>
        </w:tabs>
        <w:spacing w:before="120" w:after="120" w:line="360" w:lineRule="auto"/>
        <w:jc w:val="both"/>
        <w:rPr>
          <w:rFonts w:asciiTheme="majorHAnsi" w:hAnsiTheme="majorHAnsi"/>
          <w:sz w:val="24"/>
          <w:szCs w:val="24"/>
        </w:rPr>
      </w:pPr>
      <w:r w:rsidRPr="00404907">
        <w:rPr>
          <w:rFonts w:asciiTheme="majorHAnsi" w:hAnsiTheme="majorHAnsi"/>
          <w:sz w:val="24"/>
          <w:szCs w:val="24"/>
        </w:rPr>
        <w:t>Avant la 1</w:t>
      </w:r>
      <w:r w:rsidRPr="00404907">
        <w:rPr>
          <w:rFonts w:asciiTheme="majorHAnsi" w:hAnsiTheme="majorHAnsi"/>
          <w:sz w:val="24"/>
          <w:szCs w:val="24"/>
          <w:vertAlign w:val="superscript"/>
        </w:rPr>
        <w:t>er</w:t>
      </w:r>
      <w:r w:rsidRPr="00404907">
        <w:rPr>
          <w:rFonts w:asciiTheme="majorHAnsi" w:hAnsiTheme="majorHAnsi"/>
          <w:sz w:val="24"/>
          <w:szCs w:val="24"/>
        </w:rPr>
        <w:t xml:space="preserve"> janvier 2011, l</w:t>
      </w:r>
      <w:r w:rsidR="00710FB0">
        <w:rPr>
          <w:rFonts w:asciiTheme="majorHAnsi" w:hAnsiTheme="majorHAnsi"/>
          <w:sz w:val="24"/>
          <w:szCs w:val="24"/>
        </w:rPr>
        <w:t>a</w:t>
      </w:r>
      <w:r w:rsidRPr="00404907">
        <w:rPr>
          <w:rFonts w:asciiTheme="majorHAnsi" w:hAnsiTheme="majorHAnsi"/>
          <w:sz w:val="24"/>
          <w:szCs w:val="24"/>
        </w:rPr>
        <w:t xml:space="preserve"> plus value de cession des valeurs mobilières réalisée par les personnes physiques et les personnes morales non établies ni domiciliées en Tunisie et ne faisant pas partie de l’actif d’un établissement stable ou d’une base fixe, </w:t>
      </w:r>
      <w:r w:rsidR="00486E79" w:rsidRPr="00486E79">
        <w:rPr>
          <w:rFonts w:asciiTheme="majorHAnsi" w:hAnsiTheme="majorHAnsi"/>
          <w:b/>
          <w:bCs/>
          <w:i/>
          <w:iCs/>
          <w:sz w:val="24"/>
          <w:szCs w:val="24"/>
        </w:rPr>
        <w:t>est</w:t>
      </w:r>
      <w:r w:rsidRPr="00404907">
        <w:rPr>
          <w:rFonts w:asciiTheme="majorHAnsi" w:hAnsiTheme="majorHAnsi"/>
          <w:sz w:val="24"/>
          <w:szCs w:val="24"/>
        </w:rPr>
        <w:t xml:space="preserve"> </w:t>
      </w:r>
      <w:r w:rsidRPr="0098283F">
        <w:rPr>
          <w:rFonts w:asciiTheme="majorHAnsi" w:hAnsiTheme="majorHAnsi"/>
          <w:b/>
          <w:bCs/>
          <w:i/>
          <w:iCs/>
          <w:sz w:val="24"/>
          <w:szCs w:val="24"/>
        </w:rPr>
        <w:t>exonérée</w:t>
      </w:r>
      <w:r w:rsidRPr="00404907">
        <w:rPr>
          <w:rFonts w:asciiTheme="majorHAnsi" w:hAnsiTheme="majorHAnsi"/>
          <w:sz w:val="24"/>
          <w:szCs w:val="24"/>
        </w:rPr>
        <w:t xml:space="preserve"> de l’impôt sur le revenu et de l’impôt sur les sociétés.</w:t>
      </w:r>
      <w:r w:rsidR="007252D4">
        <w:rPr>
          <w:rFonts w:asciiTheme="majorHAnsi" w:hAnsiTheme="majorHAnsi"/>
          <w:sz w:val="24"/>
          <w:szCs w:val="24"/>
        </w:rPr>
        <w:t xml:space="preserve"> </w:t>
      </w:r>
      <w:r w:rsidR="007252D4" w:rsidRPr="007252D4">
        <w:rPr>
          <w:rFonts w:asciiTheme="majorHAnsi" w:hAnsiTheme="majorHAnsi"/>
          <w:b/>
          <w:bCs/>
          <w:i/>
          <w:iCs/>
          <w:sz w:val="24"/>
          <w:szCs w:val="24"/>
        </w:rPr>
        <w:t>(0,25 point)</w:t>
      </w:r>
    </w:p>
    <w:p w:rsidR="009D2DB0" w:rsidRPr="009D2DB0" w:rsidRDefault="009D2DB0" w:rsidP="009D2DB0">
      <w:pPr>
        <w:spacing w:before="240" w:after="240" w:line="360" w:lineRule="auto"/>
        <w:jc w:val="both"/>
        <w:rPr>
          <w:rFonts w:asciiTheme="majorHAnsi" w:hAnsiTheme="majorHAnsi"/>
          <w:b/>
          <w:bCs/>
          <w:i/>
          <w:iCs/>
          <w:sz w:val="24"/>
          <w:szCs w:val="24"/>
        </w:rPr>
      </w:pPr>
      <w:r w:rsidRPr="009D2DB0">
        <w:rPr>
          <w:rFonts w:asciiTheme="majorHAnsi" w:hAnsiTheme="majorHAnsi"/>
          <w:b/>
          <w:bCs/>
          <w:i/>
          <w:iCs/>
          <w:sz w:val="24"/>
          <w:szCs w:val="24"/>
        </w:rPr>
        <w:t>A partir du 01 janvier 2011 :</w:t>
      </w:r>
    </w:p>
    <w:p w:rsidR="009D2DB0" w:rsidRDefault="009D2DB0" w:rsidP="009D2DB0">
      <w:pPr>
        <w:tabs>
          <w:tab w:val="left" w:pos="709"/>
        </w:tabs>
        <w:spacing w:before="120" w:after="120" w:line="360" w:lineRule="auto"/>
        <w:jc w:val="both"/>
        <w:rPr>
          <w:rFonts w:asciiTheme="majorHAnsi" w:hAnsiTheme="majorHAnsi"/>
          <w:sz w:val="24"/>
          <w:szCs w:val="24"/>
        </w:rPr>
      </w:pPr>
      <w:r w:rsidRPr="00404907">
        <w:rPr>
          <w:rFonts w:asciiTheme="majorHAnsi" w:hAnsiTheme="majorHAnsi"/>
          <w:sz w:val="24"/>
          <w:szCs w:val="24"/>
        </w:rPr>
        <w:t xml:space="preserve">le champ d’application de l’impôt sur le revenu et de l’impôt sur les sociétés a été étendu à la plus value réalisée, en Tunisie, par les personnes non résidentes </w:t>
      </w:r>
      <w:r>
        <w:rPr>
          <w:rFonts w:asciiTheme="majorHAnsi" w:hAnsiTheme="majorHAnsi"/>
          <w:sz w:val="24"/>
          <w:szCs w:val="24"/>
        </w:rPr>
        <w:t xml:space="preserve">et </w:t>
      </w:r>
      <w:r w:rsidRPr="00404907">
        <w:rPr>
          <w:rFonts w:asciiTheme="majorHAnsi" w:hAnsiTheme="majorHAnsi"/>
          <w:sz w:val="24"/>
          <w:szCs w:val="24"/>
        </w:rPr>
        <w:t>non établies</w:t>
      </w:r>
      <w:r>
        <w:rPr>
          <w:rFonts w:asciiTheme="majorHAnsi" w:hAnsiTheme="majorHAnsi"/>
          <w:sz w:val="24"/>
          <w:szCs w:val="24"/>
        </w:rPr>
        <w:t xml:space="preserve"> en Tunisie,</w:t>
      </w:r>
      <w:r w:rsidRPr="00404907">
        <w:rPr>
          <w:rFonts w:asciiTheme="majorHAnsi" w:hAnsiTheme="majorHAnsi"/>
          <w:sz w:val="24"/>
          <w:szCs w:val="24"/>
        </w:rPr>
        <w:t xml:space="preserve"> </w:t>
      </w:r>
      <w:r w:rsidR="00486E79">
        <w:rPr>
          <w:rFonts w:asciiTheme="majorHAnsi" w:hAnsiTheme="majorHAnsi"/>
          <w:sz w:val="24"/>
          <w:szCs w:val="24"/>
        </w:rPr>
        <w:t xml:space="preserve">au titre </w:t>
      </w:r>
      <w:r w:rsidRPr="00404907">
        <w:rPr>
          <w:rFonts w:asciiTheme="majorHAnsi" w:hAnsiTheme="majorHAnsi"/>
          <w:sz w:val="24"/>
          <w:szCs w:val="24"/>
        </w:rPr>
        <w:t xml:space="preserve">des opérations de cession d’actions ou de parts sociales ou de parts des fonds prévus par la législation les régissant qui ont lieu à partir du </w:t>
      </w:r>
      <w:r w:rsidRPr="0098283F">
        <w:rPr>
          <w:rFonts w:asciiTheme="majorHAnsi" w:hAnsiTheme="majorHAnsi"/>
          <w:b/>
          <w:bCs/>
          <w:i/>
          <w:iCs/>
          <w:sz w:val="24"/>
          <w:szCs w:val="24"/>
        </w:rPr>
        <w:t>1er janvier 2011</w:t>
      </w:r>
      <w:r w:rsidRPr="00404907">
        <w:rPr>
          <w:rFonts w:asciiTheme="majorHAnsi" w:hAnsiTheme="majorHAnsi"/>
          <w:sz w:val="24"/>
          <w:szCs w:val="24"/>
        </w:rPr>
        <w:t xml:space="preserve"> et ce sous réserve des exonérations prévues par la législation en vigueur et des exonérations prévues par les conventions de non double imposition conclues entre la Tunisie et les pays de résidence des cédants</w:t>
      </w:r>
      <w:r>
        <w:rPr>
          <w:rFonts w:asciiTheme="majorHAnsi" w:hAnsiTheme="majorHAnsi"/>
          <w:sz w:val="24"/>
          <w:szCs w:val="24"/>
        </w:rPr>
        <w:t>.</w:t>
      </w:r>
      <w:r w:rsidRPr="00404907">
        <w:rPr>
          <w:rFonts w:asciiTheme="majorHAnsi" w:hAnsiTheme="majorHAnsi"/>
          <w:sz w:val="24"/>
          <w:szCs w:val="24"/>
        </w:rPr>
        <w:t xml:space="preserve"> </w:t>
      </w:r>
    </w:p>
    <w:p w:rsidR="009D2DB0" w:rsidRDefault="009D2DB0" w:rsidP="009D2DB0">
      <w:pPr>
        <w:tabs>
          <w:tab w:val="left" w:pos="709"/>
        </w:tabs>
        <w:spacing w:before="120" w:after="120" w:line="360" w:lineRule="auto"/>
        <w:jc w:val="both"/>
        <w:rPr>
          <w:rFonts w:asciiTheme="majorHAnsi" w:hAnsiTheme="majorHAnsi"/>
          <w:sz w:val="24"/>
          <w:szCs w:val="24"/>
        </w:rPr>
      </w:pPr>
      <w:r w:rsidRPr="00404907">
        <w:rPr>
          <w:rFonts w:asciiTheme="majorHAnsi" w:hAnsiTheme="majorHAnsi"/>
          <w:sz w:val="24"/>
          <w:szCs w:val="24"/>
        </w:rPr>
        <w:t xml:space="preserve">L’impôt sur la plus value en question est dû par voie de </w:t>
      </w:r>
      <w:r w:rsidRPr="00404907">
        <w:rPr>
          <w:rFonts w:asciiTheme="majorHAnsi" w:hAnsiTheme="majorHAnsi"/>
          <w:b/>
          <w:bCs/>
          <w:i/>
          <w:iCs/>
          <w:sz w:val="24"/>
          <w:szCs w:val="24"/>
        </w:rPr>
        <w:t>retenue à la source libératoire</w:t>
      </w:r>
      <w:r w:rsidRPr="00404907">
        <w:rPr>
          <w:rFonts w:asciiTheme="majorHAnsi" w:hAnsiTheme="majorHAnsi"/>
          <w:sz w:val="24"/>
          <w:szCs w:val="24"/>
        </w:rPr>
        <w:t xml:space="preserve"> calculée sur le </w:t>
      </w:r>
      <w:r w:rsidRPr="00404907">
        <w:rPr>
          <w:rFonts w:asciiTheme="majorHAnsi" w:hAnsiTheme="majorHAnsi"/>
          <w:b/>
          <w:bCs/>
          <w:i/>
          <w:iCs/>
          <w:sz w:val="24"/>
          <w:szCs w:val="24"/>
        </w:rPr>
        <w:t>prix de cession</w:t>
      </w:r>
      <w:r w:rsidRPr="00404907">
        <w:rPr>
          <w:rFonts w:asciiTheme="majorHAnsi" w:hAnsiTheme="majorHAnsi"/>
          <w:sz w:val="24"/>
          <w:szCs w:val="24"/>
        </w:rPr>
        <w:t xml:space="preserve"> au taux de </w:t>
      </w:r>
      <w:r w:rsidRPr="00404907">
        <w:rPr>
          <w:rFonts w:asciiTheme="majorHAnsi" w:hAnsiTheme="majorHAnsi"/>
          <w:b/>
          <w:bCs/>
          <w:i/>
          <w:iCs/>
          <w:sz w:val="24"/>
          <w:szCs w:val="24"/>
        </w:rPr>
        <w:t>2.5%</w:t>
      </w:r>
      <w:r w:rsidRPr="00404907">
        <w:rPr>
          <w:rFonts w:asciiTheme="majorHAnsi" w:hAnsiTheme="majorHAnsi"/>
          <w:sz w:val="24"/>
          <w:szCs w:val="24"/>
        </w:rPr>
        <w:t xml:space="preserve"> pour les personnes physiques et au taux de </w:t>
      </w:r>
      <w:r w:rsidRPr="00404907">
        <w:rPr>
          <w:rFonts w:asciiTheme="majorHAnsi" w:hAnsiTheme="majorHAnsi"/>
          <w:b/>
          <w:bCs/>
          <w:i/>
          <w:iCs/>
          <w:sz w:val="24"/>
          <w:szCs w:val="24"/>
        </w:rPr>
        <w:t>5%</w:t>
      </w:r>
      <w:r w:rsidRPr="00404907">
        <w:rPr>
          <w:rFonts w:asciiTheme="majorHAnsi" w:hAnsiTheme="majorHAnsi"/>
          <w:sz w:val="24"/>
          <w:szCs w:val="24"/>
        </w:rPr>
        <w:t xml:space="preserve"> pour les personnes morales. </w:t>
      </w:r>
      <w:r w:rsidR="007252D4" w:rsidRPr="007252D4">
        <w:rPr>
          <w:rFonts w:asciiTheme="majorHAnsi" w:hAnsiTheme="majorHAnsi"/>
          <w:b/>
          <w:bCs/>
          <w:i/>
          <w:iCs/>
          <w:sz w:val="24"/>
          <w:szCs w:val="24"/>
        </w:rPr>
        <w:t>(0,25 point)</w:t>
      </w:r>
    </w:p>
    <w:p w:rsidR="009D2DB0" w:rsidRPr="00404907" w:rsidRDefault="009D2DB0" w:rsidP="009D2DB0">
      <w:pPr>
        <w:tabs>
          <w:tab w:val="left" w:pos="709"/>
        </w:tabs>
        <w:spacing w:before="120" w:after="120" w:line="360" w:lineRule="auto"/>
        <w:jc w:val="both"/>
        <w:rPr>
          <w:rFonts w:asciiTheme="majorHAnsi" w:hAnsiTheme="majorHAnsi"/>
          <w:sz w:val="24"/>
          <w:szCs w:val="24"/>
        </w:rPr>
      </w:pPr>
      <w:r w:rsidRPr="00404907">
        <w:rPr>
          <w:rFonts w:asciiTheme="majorHAnsi" w:hAnsiTheme="majorHAnsi"/>
          <w:sz w:val="24"/>
          <w:szCs w:val="24"/>
        </w:rPr>
        <w:t>Toutefois, la retenue</w:t>
      </w:r>
      <w:r>
        <w:rPr>
          <w:rFonts w:asciiTheme="majorHAnsi" w:hAnsiTheme="majorHAnsi"/>
          <w:sz w:val="24"/>
          <w:szCs w:val="24"/>
        </w:rPr>
        <w:t xml:space="preserve"> à la source n’est pas due sur </w:t>
      </w:r>
      <w:r w:rsidRPr="00404907">
        <w:rPr>
          <w:rFonts w:asciiTheme="majorHAnsi" w:hAnsiTheme="majorHAnsi"/>
          <w:sz w:val="24"/>
          <w:szCs w:val="24"/>
        </w:rPr>
        <w:t xml:space="preserve">: </w:t>
      </w:r>
    </w:p>
    <w:p w:rsidR="009D2DB0" w:rsidRPr="00404907" w:rsidRDefault="009D2DB0" w:rsidP="00486E79">
      <w:pPr>
        <w:pStyle w:val="Paragraphedeliste"/>
        <w:numPr>
          <w:ilvl w:val="0"/>
          <w:numId w:val="27"/>
        </w:numPr>
        <w:tabs>
          <w:tab w:val="left" w:pos="709"/>
        </w:tabs>
        <w:spacing w:before="120" w:after="120" w:line="360" w:lineRule="auto"/>
        <w:jc w:val="both"/>
        <w:rPr>
          <w:rFonts w:asciiTheme="majorHAnsi" w:hAnsiTheme="majorHAnsi"/>
          <w:sz w:val="24"/>
          <w:szCs w:val="24"/>
        </w:rPr>
      </w:pPr>
      <w:r w:rsidRPr="00404907">
        <w:rPr>
          <w:rFonts w:asciiTheme="majorHAnsi" w:hAnsiTheme="majorHAnsi"/>
          <w:sz w:val="24"/>
          <w:szCs w:val="24"/>
        </w:rPr>
        <w:t xml:space="preserve">Les opérations de cession </w:t>
      </w:r>
      <w:r w:rsidR="00486E79">
        <w:rPr>
          <w:rFonts w:asciiTheme="majorHAnsi" w:hAnsiTheme="majorHAnsi"/>
          <w:sz w:val="24"/>
          <w:szCs w:val="24"/>
        </w:rPr>
        <w:t xml:space="preserve">des </w:t>
      </w:r>
      <w:r w:rsidRPr="00404907">
        <w:rPr>
          <w:rFonts w:asciiTheme="majorHAnsi" w:hAnsiTheme="majorHAnsi"/>
          <w:sz w:val="24"/>
          <w:szCs w:val="24"/>
        </w:rPr>
        <w:t xml:space="preserve">actions cotées à la Bourse des Valeurs Mobilières de Tunis dégageant une moins value, </w:t>
      </w:r>
    </w:p>
    <w:p w:rsidR="009D2DB0" w:rsidRDefault="009D2DB0" w:rsidP="009D2DB0">
      <w:pPr>
        <w:pStyle w:val="Paragraphedeliste"/>
        <w:numPr>
          <w:ilvl w:val="0"/>
          <w:numId w:val="27"/>
        </w:numPr>
        <w:tabs>
          <w:tab w:val="left" w:pos="709"/>
        </w:tabs>
        <w:spacing w:before="120" w:after="120" w:line="360" w:lineRule="auto"/>
        <w:jc w:val="both"/>
        <w:rPr>
          <w:rFonts w:asciiTheme="majorHAnsi" w:hAnsiTheme="majorHAnsi"/>
          <w:sz w:val="24"/>
          <w:szCs w:val="24"/>
        </w:rPr>
      </w:pPr>
      <w:r w:rsidRPr="00404907">
        <w:rPr>
          <w:rFonts w:asciiTheme="majorHAnsi" w:hAnsiTheme="majorHAnsi"/>
          <w:sz w:val="24"/>
          <w:szCs w:val="24"/>
        </w:rPr>
        <w:t xml:space="preserve">Les opérations de cession des titres dont la plus value y relative est exonérée de l’impôt conformément à la législation en vigueur. </w:t>
      </w:r>
    </w:p>
    <w:p w:rsidR="00A055E4" w:rsidRPr="00A055E4" w:rsidRDefault="00A055E4" w:rsidP="00A055E4">
      <w:pPr>
        <w:tabs>
          <w:tab w:val="left" w:pos="709"/>
        </w:tabs>
        <w:spacing w:before="120" w:after="120" w:line="360" w:lineRule="auto"/>
        <w:jc w:val="both"/>
        <w:rPr>
          <w:rFonts w:asciiTheme="majorHAnsi" w:hAnsiTheme="majorHAnsi"/>
          <w:sz w:val="24"/>
          <w:szCs w:val="24"/>
        </w:rPr>
      </w:pPr>
    </w:p>
    <w:p w:rsidR="009D2DB0" w:rsidRDefault="009D2DB0" w:rsidP="009D2DB0">
      <w:pPr>
        <w:tabs>
          <w:tab w:val="left" w:pos="709"/>
        </w:tabs>
        <w:spacing w:before="120" w:after="120" w:line="360" w:lineRule="auto"/>
        <w:jc w:val="both"/>
        <w:rPr>
          <w:rFonts w:asciiTheme="majorHAnsi" w:hAnsiTheme="majorHAnsi"/>
          <w:sz w:val="24"/>
          <w:szCs w:val="24"/>
        </w:rPr>
      </w:pPr>
      <w:r w:rsidRPr="00404907">
        <w:rPr>
          <w:rFonts w:asciiTheme="majorHAnsi" w:hAnsiTheme="majorHAnsi"/>
          <w:sz w:val="24"/>
          <w:szCs w:val="24"/>
        </w:rPr>
        <w:lastRenderedPageBreak/>
        <w:t xml:space="preserve">Par ailleurs, les intéressés peuvent </w:t>
      </w:r>
      <w:r w:rsidRPr="00404907">
        <w:rPr>
          <w:rFonts w:asciiTheme="majorHAnsi" w:hAnsiTheme="majorHAnsi"/>
          <w:b/>
          <w:bCs/>
          <w:i/>
          <w:iCs/>
          <w:sz w:val="24"/>
          <w:szCs w:val="24"/>
        </w:rPr>
        <w:t xml:space="preserve">opter </w:t>
      </w:r>
      <w:r w:rsidRPr="00404907">
        <w:rPr>
          <w:rFonts w:asciiTheme="majorHAnsi" w:hAnsiTheme="majorHAnsi"/>
          <w:sz w:val="24"/>
          <w:szCs w:val="24"/>
        </w:rPr>
        <w:t xml:space="preserve">pour le dépôt de la déclaration de l’impôt sur le revenu ou de l’impôt sur les sociétés au titre de la plus value en question. Dans ce cas, la retenue à la source effectuée sur le prix de cession est déductible de l’impôt liquidé sur la plus value au taux de 10% pour les personnes physiques et de 30% pour les personnes morales. L’excédent d’impôt provenant de la retenue à la source, peut faire l’objet de restitution. </w:t>
      </w:r>
    </w:p>
    <w:p w:rsidR="009D2DB0" w:rsidRPr="009D2DB0" w:rsidRDefault="009D2DB0" w:rsidP="009A0871">
      <w:pPr>
        <w:spacing w:before="240" w:after="240" w:line="360" w:lineRule="auto"/>
        <w:jc w:val="both"/>
        <w:rPr>
          <w:rFonts w:asciiTheme="majorHAnsi" w:hAnsiTheme="majorHAnsi"/>
          <w:b/>
          <w:bCs/>
          <w:i/>
          <w:iCs/>
          <w:sz w:val="24"/>
          <w:szCs w:val="24"/>
        </w:rPr>
      </w:pPr>
      <w:r w:rsidRPr="009D2DB0">
        <w:rPr>
          <w:rFonts w:asciiTheme="majorHAnsi" w:hAnsiTheme="majorHAnsi"/>
          <w:b/>
          <w:bCs/>
          <w:i/>
          <w:iCs/>
          <w:sz w:val="24"/>
          <w:szCs w:val="24"/>
        </w:rPr>
        <w:t>Apport de la loi de finances pour la gestion de l’année 2012 :</w:t>
      </w:r>
    </w:p>
    <w:p w:rsidR="009D2DB0" w:rsidRPr="00404907" w:rsidRDefault="009D2DB0" w:rsidP="009D2DB0">
      <w:pPr>
        <w:tabs>
          <w:tab w:val="left" w:pos="709"/>
        </w:tabs>
        <w:spacing w:before="120" w:after="120" w:line="360" w:lineRule="auto"/>
        <w:jc w:val="both"/>
        <w:rPr>
          <w:rFonts w:asciiTheme="majorHAnsi" w:hAnsiTheme="majorHAnsi"/>
          <w:sz w:val="24"/>
          <w:szCs w:val="24"/>
        </w:rPr>
      </w:pPr>
      <w:r w:rsidRPr="002B2EC2">
        <w:rPr>
          <w:rFonts w:asciiTheme="majorHAnsi" w:hAnsiTheme="majorHAnsi"/>
          <w:sz w:val="24"/>
          <w:szCs w:val="24"/>
        </w:rPr>
        <w:t>L’article 15 de la loi n°2011-7 du 31 décembre 2011 portant loi de finances pour</w:t>
      </w:r>
      <w:r>
        <w:rPr>
          <w:rFonts w:asciiTheme="majorHAnsi" w:hAnsiTheme="majorHAnsi"/>
          <w:sz w:val="24"/>
          <w:szCs w:val="24"/>
        </w:rPr>
        <w:t xml:space="preserve"> </w:t>
      </w:r>
      <w:r w:rsidRPr="002B2EC2">
        <w:rPr>
          <w:rFonts w:asciiTheme="majorHAnsi" w:hAnsiTheme="majorHAnsi"/>
          <w:sz w:val="24"/>
          <w:szCs w:val="24"/>
        </w:rPr>
        <w:t xml:space="preserve">l’année 2012 a soumis la plus value provenant de la cession </w:t>
      </w:r>
      <w:r w:rsidR="00486E79">
        <w:rPr>
          <w:rFonts w:asciiTheme="majorHAnsi" w:hAnsiTheme="majorHAnsi"/>
          <w:sz w:val="24"/>
          <w:szCs w:val="24"/>
        </w:rPr>
        <w:t xml:space="preserve">effectuée </w:t>
      </w:r>
      <w:r w:rsidRPr="002B2EC2">
        <w:rPr>
          <w:rFonts w:asciiTheme="majorHAnsi" w:hAnsiTheme="majorHAnsi"/>
          <w:sz w:val="24"/>
          <w:szCs w:val="24"/>
        </w:rPr>
        <w:t>par les personnes non</w:t>
      </w:r>
      <w:r>
        <w:rPr>
          <w:rFonts w:asciiTheme="majorHAnsi" w:hAnsiTheme="majorHAnsi"/>
          <w:sz w:val="24"/>
          <w:szCs w:val="24"/>
        </w:rPr>
        <w:t xml:space="preserve"> résidentes </w:t>
      </w:r>
      <w:r w:rsidRPr="002B2EC2">
        <w:rPr>
          <w:rFonts w:asciiTheme="majorHAnsi" w:hAnsiTheme="majorHAnsi"/>
          <w:sz w:val="24"/>
          <w:szCs w:val="24"/>
        </w:rPr>
        <w:t>non établies en Tunisie, de titres ou des droits y relatifs, à la retenue à la</w:t>
      </w:r>
      <w:r>
        <w:rPr>
          <w:rFonts w:asciiTheme="majorHAnsi" w:hAnsiTheme="majorHAnsi"/>
          <w:sz w:val="24"/>
          <w:szCs w:val="24"/>
        </w:rPr>
        <w:t xml:space="preserve"> </w:t>
      </w:r>
      <w:r w:rsidRPr="002B2EC2">
        <w:rPr>
          <w:rFonts w:asciiTheme="majorHAnsi" w:hAnsiTheme="majorHAnsi"/>
          <w:sz w:val="24"/>
          <w:szCs w:val="24"/>
        </w:rPr>
        <w:t>source sur la base de la plus value réalisée au lieu du prix de cession, et ce aux taux</w:t>
      </w:r>
      <w:r>
        <w:rPr>
          <w:rFonts w:asciiTheme="majorHAnsi" w:hAnsiTheme="majorHAnsi"/>
          <w:sz w:val="24"/>
          <w:szCs w:val="24"/>
        </w:rPr>
        <w:t xml:space="preserve"> </w:t>
      </w:r>
      <w:r w:rsidRPr="002B2EC2">
        <w:rPr>
          <w:rFonts w:asciiTheme="majorHAnsi" w:hAnsiTheme="majorHAnsi"/>
          <w:sz w:val="24"/>
          <w:szCs w:val="24"/>
        </w:rPr>
        <w:t>suivants :</w:t>
      </w:r>
    </w:p>
    <w:p w:rsidR="009D2DB0" w:rsidRPr="002B2EC2" w:rsidRDefault="009D2DB0" w:rsidP="00486E79">
      <w:pPr>
        <w:pStyle w:val="Paragraphedeliste"/>
        <w:numPr>
          <w:ilvl w:val="0"/>
          <w:numId w:val="27"/>
        </w:numPr>
        <w:tabs>
          <w:tab w:val="left" w:pos="709"/>
        </w:tabs>
        <w:spacing w:before="120" w:after="120" w:line="360" w:lineRule="auto"/>
        <w:jc w:val="both"/>
        <w:rPr>
          <w:rFonts w:asciiTheme="majorHAnsi" w:hAnsiTheme="majorHAnsi"/>
          <w:sz w:val="24"/>
          <w:szCs w:val="24"/>
        </w:rPr>
      </w:pPr>
      <w:r w:rsidRPr="002B2EC2">
        <w:rPr>
          <w:rFonts w:asciiTheme="majorHAnsi" w:hAnsiTheme="majorHAnsi"/>
          <w:sz w:val="24"/>
          <w:szCs w:val="24"/>
        </w:rPr>
        <w:t xml:space="preserve">10% en </w:t>
      </w:r>
      <w:r w:rsidR="00486E79">
        <w:rPr>
          <w:rFonts w:asciiTheme="majorHAnsi" w:hAnsiTheme="majorHAnsi"/>
          <w:sz w:val="24"/>
          <w:szCs w:val="24"/>
        </w:rPr>
        <w:t>cas ou le cédant est une</w:t>
      </w:r>
      <w:r w:rsidRPr="002B2EC2">
        <w:rPr>
          <w:rFonts w:asciiTheme="majorHAnsi" w:hAnsiTheme="majorHAnsi"/>
          <w:sz w:val="24"/>
          <w:szCs w:val="24"/>
        </w:rPr>
        <w:t xml:space="preserve"> personne physique,</w:t>
      </w:r>
    </w:p>
    <w:p w:rsidR="009D2DB0" w:rsidRPr="002B2EC2" w:rsidRDefault="009D2DB0" w:rsidP="00486E79">
      <w:pPr>
        <w:pStyle w:val="Paragraphedeliste"/>
        <w:numPr>
          <w:ilvl w:val="0"/>
          <w:numId w:val="27"/>
        </w:numPr>
        <w:tabs>
          <w:tab w:val="left" w:pos="709"/>
        </w:tabs>
        <w:spacing w:before="120" w:after="120" w:line="360" w:lineRule="auto"/>
        <w:jc w:val="both"/>
        <w:rPr>
          <w:rFonts w:asciiTheme="majorHAnsi" w:hAnsiTheme="majorHAnsi"/>
          <w:sz w:val="24"/>
          <w:szCs w:val="24"/>
        </w:rPr>
      </w:pPr>
      <w:r w:rsidRPr="002B2EC2">
        <w:rPr>
          <w:rFonts w:asciiTheme="majorHAnsi" w:hAnsiTheme="majorHAnsi"/>
          <w:sz w:val="24"/>
          <w:szCs w:val="24"/>
        </w:rPr>
        <w:t xml:space="preserve">30% </w:t>
      </w:r>
      <w:r w:rsidR="00486E79" w:rsidRPr="002B2EC2">
        <w:rPr>
          <w:rFonts w:asciiTheme="majorHAnsi" w:hAnsiTheme="majorHAnsi"/>
          <w:sz w:val="24"/>
          <w:szCs w:val="24"/>
        </w:rPr>
        <w:t xml:space="preserve">en </w:t>
      </w:r>
      <w:r w:rsidR="00486E79">
        <w:rPr>
          <w:rFonts w:asciiTheme="majorHAnsi" w:hAnsiTheme="majorHAnsi"/>
          <w:sz w:val="24"/>
          <w:szCs w:val="24"/>
        </w:rPr>
        <w:t xml:space="preserve">cas ou le cédant est une </w:t>
      </w:r>
      <w:r w:rsidRPr="002B2EC2">
        <w:rPr>
          <w:rFonts w:asciiTheme="majorHAnsi" w:hAnsiTheme="majorHAnsi"/>
          <w:sz w:val="24"/>
          <w:szCs w:val="24"/>
        </w:rPr>
        <w:t>personne morale.</w:t>
      </w:r>
    </w:p>
    <w:p w:rsidR="009D2DB0" w:rsidRPr="002B2EC2" w:rsidRDefault="009D2DB0" w:rsidP="009D2DB0">
      <w:pPr>
        <w:tabs>
          <w:tab w:val="left" w:pos="709"/>
        </w:tabs>
        <w:spacing w:before="120" w:after="120" w:line="360" w:lineRule="auto"/>
        <w:jc w:val="both"/>
        <w:rPr>
          <w:rFonts w:asciiTheme="majorHAnsi" w:hAnsiTheme="majorHAnsi"/>
        </w:rPr>
      </w:pPr>
      <w:r w:rsidRPr="002B2EC2">
        <w:rPr>
          <w:rFonts w:asciiTheme="majorHAnsi" w:hAnsiTheme="majorHAnsi"/>
          <w:sz w:val="24"/>
          <w:szCs w:val="24"/>
        </w:rPr>
        <w:t>L’article 12 de la loi n° 2012-1 du 16 mai 2012 portant loi de finances</w:t>
      </w:r>
      <w:r>
        <w:rPr>
          <w:rFonts w:asciiTheme="majorHAnsi" w:hAnsiTheme="majorHAnsi"/>
          <w:sz w:val="24"/>
          <w:szCs w:val="24"/>
        </w:rPr>
        <w:t xml:space="preserve"> </w:t>
      </w:r>
      <w:r w:rsidRPr="002B2EC2">
        <w:rPr>
          <w:rFonts w:asciiTheme="majorHAnsi" w:hAnsiTheme="majorHAnsi"/>
          <w:sz w:val="24"/>
          <w:szCs w:val="24"/>
        </w:rPr>
        <w:t>complémentaire pour l’année 2012, a fixé un plafond à la retenue à la source en</w:t>
      </w:r>
      <w:r>
        <w:rPr>
          <w:rFonts w:asciiTheme="majorHAnsi" w:hAnsiTheme="majorHAnsi"/>
          <w:sz w:val="24"/>
          <w:szCs w:val="24"/>
        </w:rPr>
        <w:t xml:space="preserve"> </w:t>
      </w:r>
      <w:r w:rsidRPr="002B2EC2">
        <w:rPr>
          <w:rFonts w:asciiTheme="majorHAnsi" w:hAnsiTheme="majorHAnsi"/>
          <w:sz w:val="24"/>
          <w:szCs w:val="24"/>
        </w:rPr>
        <w:t>question déterminé sur la base du prix de cession ou de rétrocession des titres ou des</w:t>
      </w:r>
      <w:r>
        <w:rPr>
          <w:rFonts w:asciiTheme="majorHAnsi" w:hAnsiTheme="majorHAnsi"/>
          <w:sz w:val="24"/>
          <w:szCs w:val="24"/>
        </w:rPr>
        <w:t xml:space="preserve"> </w:t>
      </w:r>
      <w:r w:rsidRPr="002B2EC2">
        <w:rPr>
          <w:rFonts w:asciiTheme="majorHAnsi" w:hAnsiTheme="majorHAnsi"/>
          <w:sz w:val="24"/>
          <w:szCs w:val="24"/>
        </w:rPr>
        <w:t xml:space="preserve">droits en </w:t>
      </w:r>
      <w:r w:rsidRPr="002B2EC2">
        <w:rPr>
          <w:rFonts w:asciiTheme="majorHAnsi" w:hAnsiTheme="majorHAnsi"/>
        </w:rPr>
        <w:t>question au taux de :</w:t>
      </w:r>
    </w:p>
    <w:p w:rsidR="009D2DB0" w:rsidRPr="002B2EC2" w:rsidRDefault="009D2DB0" w:rsidP="009D2DB0">
      <w:pPr>
        <w:pStyle w:val="Paragraphedeliste"/>
        <w:numPr>
          <w:ilvl w:val="0"/>
          <w:numId w:val="27"/>
        </w:numPr>
        <w:tabs>
          <w:tab w:val="left" w:pos="709"/>
        </w:tabs>
        <w:spacing w:before="120" w:after="120" w:line="360" w:lineRule="auto"/>
        <w:jc w:val="both"/>
        <w:rPr>
          <w:rFonts w:asciiTheme="majorHAnsi" w:hAnsiTheme="majorHAnsi"/>
          <w:sz w:val="24"/>
          <w:szCs w:val="24"/>
        </w:rPr>
      </w:pPr>
      <w:r w:rsidRPr="002B2EC2">
        <w:rPr>
          <w:rFonts w:asciiTheme="majorHAnsi" w:hAnsiTheme="majorHAnsi"/>
          <w:sz w:val="24"/>
          <w:szCs w:val="24"/>
        </w:rPr>
        <w:t>2,5% en ce qui concerne les personnes physiques,</w:t>
      </w:r>
    </w:p>
    <w:p w:rsidR="009D2DB0" w:rsidRDefault="009D2DB0" w:rsidP="007252D4">
      <w:pPr>
        <w:pStyle w:val="Paragraphedeliste"/>
        <w:numPr>
          <w:ilvl w:val="0"/>
          <w:numId w:val="27"/>
        </w:numPr>
        <w:tabs>
          <w:tab w:val="left" w:pos="709"/>
        </w:tabs>
        <w:spacing w:before="120" w:after="120" w:line="360" w:lineRule="auto"/>
        <w:jc w:val="both"/>
        <w:rPr>
          <w:rFonts w:asciiTheme="majorHAnsi" w:hAnsiTheme="majorHAnsi"/>
          <w:sz w:val="24"/>
          <w:szCs w:val="24"/>
        </w:rPr>
      </w:pPr>
      <w:r w:rsidRPr="002B2EC2">
        <w:rPr>
          <w:rFonts w:asciiTheme="majorHAnsi" w:hAnsiTheme="majorHAnsi"/>
          <w:sz w:val="24"/>
          <w:szCs w:val="24"/>
        </w:rPr>
        <w:t>5% en ce qui concerne les personnes morales.</w:t>
      </w:r>
      <w:r w:rsidR="007252D4">
        <w:rPr>
          <w:rFonts w:asciiTheme="majorHAnsi" w:hAnsiTheme="majorHAnsi"/>
          <w:sz w:val="24"/>
          <w:szCs w:val="24"/>
        </w:rPr>
        <w:t xml:space="preserve"> </w:t>
      </w:r>
      <w:r w:rsidR="007252D4" w:rsidRPr="007252D4">
        <w:rPr>
          <w:rFonts w:asciiTheme="majorHAnsi" w:hAnsiTheme="majorHAnsi"/>
          <w:b/>
          <w:bCs/>
          <w:i/>
          <w:iCs/>
          <w:sz w:val="24"/>
          <w:szCs w:val="24"/>
        </w:rPr>
        <w:t>(</w:t>
      </w:r>
      <w:r w:rsidR="007252D4">
        <w:rPr>
          <w:rFonts w:asciiTheme="majorHAnsi" w:hAnsiTheme="majorHAnsi"/>
          <w:b/>
          <w:bCs/>
          <w:i/>
          <w:iCs/>
          <w:sz w:val="24"/>
          <w:szCs w:val="24"/>
        </w:rPr>
        <w:t>2</w:t>
      </w:r>
      <w:r w:rsidR="007252D4" w:rsidRPr="007252D4">
        <w:rPr>
          <w:rFonts w:asciiTheme="majorHAnsi" w:hAnsiTheme="majorHAnsi"/>
          <w:b/>
          <w:bCs/>
          <w:i/>
          <w:iCs/>
          <w:sz w:val="24"/>
          <w:szCs w:val="24"/>
        </w:rPr>
        <w:t xml:space="preserve"> point)</w:t>
      </w:r>
    </w:p>
    <w:p w:rsidR="009D2DB0" w:rsidRDefault="009D2DB0" w:rsidP="009D2DB0">
      <w:pPr>
        <w:spacing w:before="240" w:after="240" w:line="360" w:lineRule="auto"/>
        <w:jc w:val="both"/>
        <w:rPr>
          <w:rFonts w:asciiTheme="majorHAnsi" w:hAnsiTheme="majorHAnsi"/>
          <w:sz w:val="24"/>
          <w:szCs w:val="24"/>
        </w:rPr>
      </w:pPr>
      <w:r w:rsidRPr="002B2EC2">
        <w:rPr>
          <w:rFonts w:asciiTheme="majorHAnsi" w:hAnsiTheme="majorHAnsi"/>
          <w:sz w:val="24"/>
          <w:szCs w:val="24"/>
        </w:rPr>
        <w:t>Les personnes concernées ont toujours la possibilité d’</w:t>
      </w:r>
      <w:r w:rsidRPr="00BC0B96">
        <w:rPr>
          <w:rFonts w:asciiTheme="majorHAnsi" w:hAnsiTheme="majorHAnsi"/>
          <w:b/>
          <w:bCs/>
          <w:i/>
          <w:iCs/>
          <w:sz w:val="24"/>
          <w:szCs w:val="24"/>
        </w:rPr>
        <w:t>opter</w:t>
      </w:r>
      <w:r w:rsidRPr="002B2EC2">
        <w:rPr>
          <w:rFonts w:asciiTheme="majorHAnsi" w:hAnsiTheme="majorHAnsi"/>
          <w:sz w:val="24"/>
          <w:szCs w:val="24"/>
        </w:rPr>
        <w:t xml:space="preserve"> pour le dépôt de la</w:t>
      </w:r>
      <w:r>
        <w:rPr>
          <w:rFonts w:asciiTheme="majorHAnsi" w:hAnsiTheme="majorHAnsi"/>
          <w:sz w:val="24"/>
          <w:szCs w:val="24"/>
        </w:rPr>
        <w:t xml:space="preserve"> </w:t>
      </w:r>
      <w:r w:rsidRPr="002B2EC2">
        <w:rPr>
          <w:rFonts w:asciiTheme="majorHAnsi" w:hAnsiTheme="majorHAnsi"/>
          <w:sz w:val="24"/>
          <w:szCs w:val="24"/>
        </w:rPr>
        <w:t>déclaration de l’impôt sur le revenu ou de l’impôt sur les sociétés au titre de la plus</w:t>
      </w:r>
      <w:r>
        <w:rPr>
          <w:rFonts w:asciiTheme="majorHAnsi" w:hAnsiTheme="majorHAnsi"/>
          <w:sz w:val="24"/>
          <w:szCs w:val="24"/>
        </w:rPr>
        <w:t xml:space="preserve"> </w:t>
      </w:r>
      <w:r w:rsidRPr="002B2EC2">
        <w:rPr>
          <w:rFonts w:asciiTheme="majorHAnsi" w:hAnsiTheme="majorHAnsi"/>
          <w:sz w:val="24"/>
          <w:szCs w:val="24"/>
        </w:rPr>
        <w:t>value susvisée. Dans ce cas, la retenue à la source opérée est déductible de l’impôt</w:t>
      </w:r>
      <w:r>
        <w:rPr>
          <w:rFonts w:asciiTheme="majorHAnsi" w:hAnsiTheme="majorHAnsi"/>
          <w:sz w:val="24"/>
          <w:szCs w:val="24"/>
        </w:rPr>
        <w:t xml:space="preserve"> </w:t>
      </w:r>
      <w:r w:rsidRPr="002B2EC2">
        <w:rPr>
          <w:rFonts w:asciiTheme="majorHAnsi" w:hAnsiTheme="majorHAnsi"/>
          <w:sz w:val="24"/>
          <w:szCs w:val="24"/>
        </w:rPr>
        <w:t>liquidé sur la plus value au taux de 10% pour les personnes physiques et au taux de 30%</w:t>
      </w:r>
      <w:r>
        <w:rPr>
          <w:rFonts w:asciiTheme="majorHAnsi" w:hAnsiTheme="majorHAnsi"/>
          <w:sz w:val="24"/>
          <w:szCs w:val="24"/>
        </w:rPr>
        <w:t xml:space="preserve"> </w:t>
      </w:r>
      <w:r w:rsidRPr="002B2EC2">
        <w:rPr>
          <w:rFonts w:asciiTheme="majorHAnsi" w:hAnsiTheme="majorHAnsi"/>
          <w:sz w:val="24"/>
          <w:szCs w:val="24"/>
        </w:rPr>
        <w:t>pour les personnes morales. L’excédent d’impôt peut faire l’objet de restitution.</w:t>
      </w:r>
    </w:p>
    <w:p w:rsidR="009D2DB0" w:rsidRDefault="009D2DB0" w:rsidP="009A0871">
      <w:pPr>
        <w:spacing w:before="240" w:after="240" w:line="360" w:lineRule="auto"/>
        <w:jc w:val="both"/>
        <w:rPr>
          <w:rFonts w:asciiTheme="majorHAnsi" w:hAnsiTheme="majorHAnsi"/>
          <w:sz w:val="24"/>
          <w:szCs w:val="24"/>
        </w:rPr>
      </w:pPr>
    </w:p>
    <w:p w:rsidR="00A055E4" w:rsidRDefault="00A055E4" w:rsidP="009A0871">
      <w:pPr>
        <w:spacing w:before="240" w:after="240" w:line="360" w:lineRule="auto"/>
        <w:jc w:val="both"/>
        <w:rPr>
          <w:rFonts w:asciiTheme="majorHAnsi" w:hAnsiTheme="majorHAnsi"/>
          <w:sz w:val="24"/>
          <w:szCs w:val="24"/>
        </w:rPr>
      </w:pPr>
    </w:p>
    <w:p w:rsidR="00A055E4" w:rsidRDefault="00A055E4" w:rsidP="009A0871">
      <w:pPr>
        <w:spacing w:before="240" w:after="240" w:line="360" w:lineRule="auto"/>
        <w:jc w:val="both"/>
        <w:rPr>
          <w:rFonts w:asciiTheme="majorHAnsi" w:hAnsiTheme="majorHAnsi"/>
          <w:sz w:val="24"/>
          <w:szCs w:val="24"/>
        </w:rPr>
      </w:pPr>
    </w:p>
    <w:p w:rsidR="00A055E4" w:rsidRDefault="00A055E4" w:rsidP="009A0871">
      <w:pPr>
        <w:spacing w:before="240" w:after="240" w:line="360" w:lineRule="auto"/>
        <w:jc w:val="both"/>
        <w:rPr>
          <w:rFonts w:asciiTheme="majorHAnsi" w:hAnsiTheme="majorHAnsi"/>
          <w:sz w:val="24"/>
          <w:szCs w:val="24"/>
        </w:rPr>
      </w:pPr>
    </w:p>
    <w:p w:rsidR="00475F43" w:rsidRPr="00345117" w:rsidRDefault="00475F43" w:rsidP="00622A43">
      <w:pPr>
        <w:spacing w:before="240" w:after="240" w:line="360" w:lineRule="auto"/>
        <w:jc w:val="both"/>
        <w:rPr>
          <w:rFonts w:asciiTheme="majorHAnsi" w:hAnsiTheme="majorHAnsi"/>
          <w:b/>
          <w:bCs/>
          <w:sz w:val="20"/>
          <w:szCs w:val="20"/>
        </w:rPr>
      </w:pPr>
      <w:r w:rsidRPr="00475F43">
        <w:rPr>
          <w:rFonts w:asciiTheme="majorHAnsi" w:hAnsiTheme="majorHAnsi"/>
          <w:b/>
          <w:bCs/>
          <w:sz w:val="24"/>
          <w:szCs w:val="24"/>
        </w:rPr>
        <w:lastRenderedPageBreak/>
        <w:t xml:space="preserve">Question </w:t>
      </w:r>
      <w:r>
        <w:rPr>
          <w:rFonts w:asciiTheme="majorHAnsi" w:hAnsiTheme="majorHAnsi"/>
          <w:b/>
          <w:bCs/>
          <w:sz w:val="24"/>
          <w:szCs w:val="24"/>
        </w:rPr>
        <w:t>2</w:t>
      </w:r>
      <w:r w:rsidRPr="00475F43">
        <w:rPr>
          <w:rFonts w:asciiTheme="majorHAnsi" w:hAnsiTheme="majorHAnsi"/>
          <w:b/>
          <w:bCs/>
          <w:sz w:val="24"/>
          <w:szCs w:val="24"/>
        </w:rPr>
        <w:t> :</w:t>
      </w:r>
      <w:r>
        <w:rPr>
          <w:rFonts w:asciiTheme="majorHAnsi" w:hAnsiTheme="majorHAnsi"/>
          <w:b/>
          <w:bCs/>
          <w:sz w:val="24"/>
          <w:szCs w:val="24"/>
        </w:rPr>
        <w:t xml:space="preserve"> </w:t>
      </w:r>
      <w:r w:rsidR="00F935A0" w:rsidRPr="00345117">
        <w:rPr>
          <w:rFonts w:asciiTheme="majorHAnsi" w:hAnsiTheme="majorHAnsi"/>
          <w:b/>
          <w:bCs/>
        </w:rPr>
        <w:t>Quel est le régime fiscal des revenus de profession indépendante</w:t>
      </w:r>
      <w:r w:rsidR="00F935A0" w:rsidRPr="00345117">
        <w:rPr>
          <w:rFonts w:asciiTheme="majorHAnsi" w:hAnsiTheme="majorHAnsi"/>
          <w:b/>
          <w:bCs/>
          <w:sz w:val="24"/>
          <w:szCs w:val="24"/>
        </w:rPr>
        <w:t> </w:t>
      </w:r>
      <w:r w:rsidRPr="00345117">
        <w:rPr>
          <w:rFonts w:asciiTheme="majorHAnsi" w:hAnsiTheme="majorHAnsi"/>
          <w:b/>
          <w:bCs/>
          <w:sz w:val="24"/>
          <w:szCs w:val="24"/>
        </w:rPr>
        <w:t>?</w:t>
      </w:r>
      <w:r w:rsidR="009D2DB0" w:rsidRPr="00345117">
        <w:rPr>
          <w:rFonts w:asciiTheme="majorHAnsi" w:hAnsiTheme="majorHAnsi"/>
          <w:b/>
          <w:bCs/>
          <w:sz w:val="24"/>
          <w:szCs w:val="24"/>
        </w:rPr>
        <w:t xml:space="preserve"> </w:t>
      </w:r>
      <w:r w:rsidR="00622A43">
        <w:rPr>
          <w:rFonts w:asciiTheme="majorHAnsi" w:hAnsiTheme="majorHAnsi"/>
          <w:b/>
          <w:bCs/>
          <w:sz w:val="20"/>
          <w:szCs w:val="20"/>
        </w:rPr>
        <w:t>2</w:t>
      </w:r>
      <w:r w:rsidR="009D2DB0" w:rsidRPr="00345117">
        <w:rPr>
          <w:rFonts w:asciiTheme="majorHAnsi" w:hAnsiTheme="majorHAnsi"/>
          <w:b/>
          <w:bCs/>
          <w:sz w:val="20"/>
          <w:szCs w:val="20"/>
        </w:rPr>
        <w:t>,5 point</w:t>
      </w:r>
    </w:p>
    <w:p w:rsidR="00F935A0" w:rsidRPr="00E0449A" w:rsidRDefault="00F935A0" w:rsidP="00F935A0">
      <w:pPr>
        <w:tabs>
          <w:tab w:val="left" w:pos="709"/>
        </w:tabs>
        <w:spacing w:before="120" w:after="120" w:line="360" w:lineRule="auto"/>
        <w:jc w:val="both"/>
        <w:rPr>
          <w:rFonts w:asciiTheme="majorHAnsi" w:hAnsiTheme="majorHAnsi"/>
          <w:sz w:val="24"/>
          <w:szCs w:val="24"/>
        </w:rPr>
      </w:pPr>
      <w:r w:rsidRPr="00E0449A">
        <w:rPr>
          <w:rFonts w:asciiTheme="majorHAnsi" w:hAnsiTheme="majorHAnsi"/>
          <w:sz w:val="24"/>
          <w:szCs w:val="24"/>
        </w:rPr>
        <w:t xml:space="preserve">En principe, les revenus tirés de l’exercice d’une profession indépendante sont imposables dans l’Etat </w:t>
      </w:r>
      <w:r w:rsidRPr="00F935A0">
        <w:rPr>
          <w:rFonts w:asciiTheme="majorHAnsi" w:hAnsiTheme="majorHAnsi"/>
          <w:b/>
          <w:bCs/>
          <w:i/>
          <w:iCs/>
          <w:sz w:val="24"/>
          <w:szCs w:val="24"/>
        </w:rPr>
        <w:t>de résidence</w:t>
      </w:r>
      <w:r w:rsidRPr="00E0449A">
        <w:rPr>
          <w:rFonts w:asciiTheme="majorHAnsi" w:hAnsiTheme="majorHAnsi"/>
          <w:sz w:val="24"/>
          <w:szCs w:val="24"/>
        </w:rPr>
        <w:t xml:space="preserve"> du contribuable.</w:t>
      </w:r>
      <w:r w:rsidR="007252D4">
        <w:rPr>
          <w:rFonts w:asciiTheme="majorHAnsi" w:hAnsiTheme="majorHAnsi"/>
          <w:sz w:val="24"/>
          <w:szCs w:val="24"/>
        </w:rPr>
        <w:t xml:space="preserve"> </w:t>
      </w:r>
      <w:r w:rsidR="007252D4" w:rsidRPr="007252D4">
        <w:rPr>
          <w:rFonts w:asciiTheme="majorHAnsi" w:hAnsiTheme="majorHAnsi"/>
          <w:b/>
          <w:bCs/>
          <w:i/>
          <w:iCs/>
          <w:sz w:val="24"/>
          <w:szCs w:val="24"/>
        </w:rPr>
        <w:t>(</w:t>
      </w:r>
      <w:r w:rsidR="007252D4">
        <w:rPr>
          <w:rFonts w:asciiTheme="majorHAnsi" w:hAnsiTheme="majorHAnsi"/>
          <w:b/>
          <w:bCs/>
          <w:i/>
          <w:iCs/>
          <w:sz w:val="24"/>
          <w:szCs w:val="24"/>
        </w:rPr>
        <w:t>2</w:t>
      </w:r>
      <w:r w:rsidR="007252D4" w:rsidRPr="007252D4">
        <w:rPr>
          <w:rFonts w:asciiTheme="majorHAnsi" w:hAnsiTheme="majorHAnsi"/>
          <w:b/>
          <w:bCs/>
          <w:i/>
          <w:iCs/>
          <w:sz w:val="24"/>
          <w:szCs w:val="24"/>
        </w:rPr>
        <w:t xml:space="preserve"> point)</w:t>
      </w:r>
    </w:p>
    <w:p w:rsidR="00F935A0" w:rsidRPr="00E0449A" w:rsidRDefault="00F935A0" w:rsidP="00F935A0">
      <w:pPr>
        <w:tabs>
          <w:tab w:val="left" w:pos="709"/>
        </w:tabs>
        <w:spacing w:before="120" w:after="120" w:line="360" w:lineRule="auto"/>
        <w:jc w:val="both"/>
        <w:rPr>
          <w:rFonts w:asciiTheme="majorHAnsi" w:hAnsiTheme="majorHAnsi"/>
          <w:sz w:val="24"/>
          <w:szCs w:val="24"/>
        </w:rPr>
      </w:pPr>
      <w:r w:rsidRPr="00E0449A">
        <w:rPr>
          <w:rFonts w:asciiTheme="majorHAnsi" w:hAnsiTheme="majorHAnsi"/>
          <w:sz w:val="24"/>
          <w:szCs w:val="24"/>
        </w:rPr>
        <w:t>Toutefois, ces revenus sont imposables dans l’autre Etat</w:t>
      </w:r>
      <w:r>
        <w:rPr>
          <w:rFonts w:asciiTheme="majorHAnsi" w:hAnsiTheme="majorHAnsi"/>
          <w:sz w:val="24"/>
          <w:szCs w:val="24"/>
        </w:rPr>
        <w:t xml:space="preserve"> (Etat de source)</w:t>
      </w:r>
      <w:r w:rsidRPr="00E0449A">
        <w:rPr>
          <w:rFonts w:asciiTheme="majorHAnsi" w:hAnsiTheme="majorHAnsi"/>
          <w:sz w:val="24"/>
          <w:szCs w:val="24"/>
        </w:rPr>
        <w:t xml:space="preserve"> si l’intéressé </w:t>
      </w:r>
      <w:r>
        <w:rPr>
          <w:rFonts w:asciiTheme="majorHAnsi" w:hAnsiTheme="majorHAnsi"/>
          <w:sz w:val="24"/>
          <w:szCs w:val="24"/>
        </w:rPr>
        <w:t xml:space="preserve">y </w:t>
      </w:r>
      <w:r w:rsidRPr="00E0449A">
        <w:rPr>
          <w:rFonts w:asciiTheme="majorHAnsi" w:hAnsiTheme="majorHAnsi"/>
          <w:sz w:val="24"/>
          <w:szCs w:val="24"/>
        </w:rPr>
        <w:t>dispose d’une base fixe ou y exerce son activité pendant une certaine durée.</w:t>
      </w:r>
    </w:p>
    <w:p w:rsidR="00F935A0" w:rsidRPr="00C92A0A" w:rsidRDefault="00F935A0" w:rsidP="00F935A0">
      <w:pPr>
        <w:tabs>
          <w:tab w:val="left" w:pos="709"/>
        </w:tabs>
        <w:spacing w:before="120" w:after="120" w:line="360" w:lineRule="auto"/>
        <w:jc w:val="both"/>
        <w:rPr>
          <w:rFonts w:asciiTheme="majorHAnsi" w:hAnsiTheme="majorHAnsi"/>
          <w:sz w:val="24"/>
          <w:szCs w:val="24"/>
        </w:rPr>
      </w:pPr>
      <w:r w:rsidRPr="00C92A0A">
        <w:rPr>
          <w:rFonts w:asciiTheme="majorHAnsi" w:hAnsiTheme="majorHAnsi"/>
          <w:sz w:val="24"/>
          <w:szCs w:val="24"/>
        </w:rPr>
        <w:t>Les bénéfices d’une profession indépendante sont imposables dans l’Etat o</w:t>
      </w:r>
      <w:r>
        <w:rPr>
          <w:rFonts w:asciiTheme="majorHAnsi" w:hAnsiTheme="majorHAnsi"/>
          <w:sz w:val="24"/>
          <w:szCs w:val="24"/>
        </w:rPr>
        <w:t>ù</w:t>
      </w:r>
      <w:r w:rsidRPr="00C92A0A">
        <w:rPr>
          <w:rFonts w:asciiTheme="majorHAnsi" w:hAnsiTheme="majorHAnsi"/>
          <w:sz w:val="24"/>
          <w:szCs w:val="24"/>
        </w:rPr>
        <w:t xml:space="preserve"> l’intéressé dispose d’une </w:t>
      </w:r>
      <w:r w:rsidRPr="00C92A0A">
        <w:rPr>
          <w:rFonts w:asciiTheme="majorHAnsi" w:hAnsiTheme="majorHAnsi"/>
          <w:b/>
          <w:bCs/>
          <w:i/>
          <w:iCs/>
          <w:sz w:val="24"/>
          <w:szCs w:val="24"/>
        </w:rPr>
        <w:t>« base fixe »</w:t>
      </w:r>
      <w:r w:rsidRPr="00C92A0A">
        <w:rPr>
          <w:rFonts w:asciiTheme="majorHAnsi" w:hAnsiTheme="majorHAnsi"/>
          <w:sz w:val="24"/>
          <w:szCs w:val="24"/>
        </w:rPr>
        <w:t xml:space="preserve"> pour l’exercice de ses activités.</w:t>
      </w:r>
    </w:p>
    <w:p w:rsidR="00F935A0" w:rsidRDefault="00F935A0" w:rsidP="00F935A0">
      <w:pPr>
        <w:tabs>
          <w:tab w:val="left" w:pos="709"/>
        </w:tabs>
        <w:spacing w:before="120" w:after="120" w:line="360" w:lineRule="auto"/>
        <w:jc w:val="both"/>
        <w:rPr>
          <w:rFonts w:asciiTheme="majorHAnsi" w:hAnsiTheme="majorHAnsi"/>
          <w:sz w:val="24"/>
          <w:szCs w:val="24"/>
        </w:rPr>
      </w:pPr>
      <w:r w:rsidRPr="00C92A0A">
        <w:rPr>
          <w:rFonts w:asciiTheme="majorHAnsi" w:hAnsiTheme="majorHAnsi"/>
          <w:sz w:val="24"/>
          <w:szCs w:val="24"/>
        </w:rPr>
        <w:t>La notion de base fixe, dans son esprit, n’est pas très éloignée de celle d’établissement stable. Il suffit donc, dans ce cas, d’un local aménagé en vue de l’exercice d’une profession</w:t>
      </w:r>
      <w:r>
        <w:rPr>
          <w:rFonts w:asciiTheme="majorHAnsi" w:hAnsiTheme="majorHAnsi"/>
          <w:sz w:val="24"/>
          <w:szCs w:val="24"/>
        </w:rPr>
        <w:t>.</w:t>
      </w:r>
    </w:p>
    <w:p w:rsidR="00F935A0" w:rsidRPr="002200EE" w:rsidRDefault="00F935A0" w:rsidP="00F935A0">
      <w:pPr>
        <w:tabs>
          <w:tab w:val="left" w:pos="709"/>
        </w:tabs>
        <w:spacing w:before="120" w:after="120" w:line="360" w:lineRule="auto"/>
        <w:jc w:val="both"/>
        <w:rPr>
          <w:rFonts w:asciiTheme="majorHAnsi" w:hAnsiTheme="majorHAnsi"/>
          <w:sz w:val="23"/>
          <w:szCs w:val="23"/>
        </w:rPr>
      </w:pPr>
      <w:r w:rsidRPr="002200EE">
        <w:rPr>
          <w:rFonts w:asciiTheme="majorHAnsi" w:hAnsiTheme="majorHAnsi"/>
          <w:sz w:val="23"/>
          <w:szCs w:val="23"/>
        </w:rPr>
        <w:t>Certains Etats estiment que l’exigence d’une base fixe risque de limiter de manière excessive leur droit d’imposition. Deux séries de critères complémentaires ont donc été proposés :</w:t>
      </w:r>
    </w:p>
    <w:p w:rsidR="00F935A0" w:rsidRPr="00E0449A" w:rsidRDefault="00F935A0" w:rsidP="00F935A0">
      <w:pPr>
        <w:pStyle w:val="Paragraphedeliste"/>
        <w:numPr>
          <w:ilvl w:val="0"/>
          <w:numId w:val="24"/>
        </w:numPr>
        <w:tabs>
          <w:tab w:val="left" w:pos="709"/>
        </w:tabs>
        <w:spacing w:before="120" w:after="120" w:line="360" w:lineRule="auto"/>
        <w:jc w:val="both"/>
        <w:rPr>
          <w:rFonts w:asciiTheme="majorHAnsi" w:hAnsiTheme="majorHAnsi"/>
          <w:b/>
          <w:bCs/>
          <w:i/>
          <w:iCs/>
          <w:sz w:val="24"/>
          <w:szCs w:val="24"/>
        </w:rPr>
      </w:pPr>
      <w:r w:rsidRPr="00E0449A">
        <w:rPr>
          <w:rFonts w:asciiTheme="majorHAnsi" w:hAnsiTheme="majorHAnsi"/>
          <w:b/>
          <w:bCs/>
          <w:i/>
          <w:iCs/>
          <w:sz w:val="24"/>
          <w:szCs w:val="24"/>
        </w:rPr>
        <w:t>La durée de l’activité :</w:t>
      </w:r>
    </w:p>
    <w:p w:rsidR="00F935A0" w:rsidRDefault="00F935A0" w:rsidP="007252D4">
      <w:pPr>
        <w:tabs>
          <w:tab w:val="left" w:pos="709"/>
        </w:tabs>
        <w:spacing w:before="120" w:after="120" w:line="360" w:lineRule="auto"/>
        <w:jc w:val="both"/>
        <w:rPr>
          <w:rFonts w:asciiTheme="majorHAnsi" w:hAnsiTheme="majorHAnsi"/>
          <w:sz w:val="24"/>
          <w:szCs w:val="24"/>
        </w:rPr>
      </w:pPr>
      <w:r>
        <w:rPr>
          <w:rFonts w:asciiTheme="majorHAnsi" w:hAnsiTheme="majorHAnsi"/>
          <w:sz w:val="24"/>
          <w:szCs w:val="24"/>
        </w:rPr>
        <w:t>Les revenus de</w:t>
      </w:r>
      <w:r w:rsidR="00486E79">
        <w:rPr>
          <w:rFonts w:asciiTheme="majorHAnsi" w:hAnsiTheme="majorHAnsi"/>
          <w:sz w:val="24"/>
          <w:szCs w:val="24"/>
        </w:rPr>
        <w:t>s</w:t>
      </w:r>
      <w:r>
        <w:rPr>
          <w:rFonts w:asciiTheme="majorHAnsi" w:hAnsiTheme="majorHAnsi"/>
          <w:sz w:val="24"/>
          <w:szCs w:val="24"/>
        </w:rPr>
        <w:t xml:space="preserve"> professions indépendantes sont imposables par l’Etat dans lequel le contribuable a effectué un séjour s’étendant sur une période ou des périodes d’une durée égale ou supérieure à 183 jours pendant </w:t>
      </w:r>
      <w:r w:rsidRPr="001E7CF1">
        <w:rPr>
          <w:rFonts w:asciiTheme="majorHAnsi" w:hAnsiTheme="majorHAnsi"/>
          <w:b/>
          <w:bCs/>
          <w:i/>
          <w:iCs/>
          <w:sz w:val="24"/>
          <w:szCs w:val="24"/>
        </w:rPr>
        <w:t>l’année fiscale considérée</w:t>
      </w:r>
      <w:r>
        <w:rPr>
          <w:rFonts w:asciiTheme="majorHAnsi" w:hAnsiTheme="majorHAnsi"/>
          <w:sz w:val="24"/>
          <w:szCs w:val="24"/>
        </w:rPr>
        <w:t xml:space="preserve"> (tout</w:t>
      </w:r>
      <w:r w:rsidR="00486E79">
        <w:rPr>
          <w:rFonts w:asciiTheme="majorHAnsi" w:hAnsiTheme="majorHAnsi"/>
          <w:sz w:val="24"/>
          <w:szCs w:val="24"/>
        </w:rPr>
        <w:t>e</w:t>
      </w:r>
      <w:r>
        <w:rPr>
          <w:rFonts w:asciiTheme="majorHAnsi" w:hAnsiTheme="majorHAnsi"/>
          <w:sz w:val="24"/>
          <w:szCs w:val="24"/>
        </w:rPr>
        <w:t xml:space="preserve">s les conventions à l’exception celles conclues par la Tunisie avec la Corée du sud, l’Espagne, l’Italie et la Turquie). </w:t>
      </w:r>
      <w:r w:rsidR="007252D4" w:rsidRPr="007252D4">
        <w:rPr>
          <w:rFonts w:asciiTheme="majorHAnsi" w:hAnsiTheme="majorHAnsi"/>
          <w:b/>
          <w:bCs/>
          <w:i/>
          <w:iCs/>
          <w:sz w:val="24"/>
          <w:szCs w:val="24"/>
        </w:rPr>
        <w:t>(</w:t>
      </w:r>
      <w:r w:rsidR="007252D4">
        <w:rPr>
          <w:rFonts w:asciiTheme="majorHAnsi" w:hAnsiTheme="majorHAnsi"/>
          <w:b/>
          <w:bCs/>
          <w:i/>
          <w:iCs/>
          <w:sz w:val="24"/>
          <w:szCs w:val="24"/>
        </w:rPr>
        <w:t xml:space="preserve">0,25 </w:t>
      </w:r>
      <w:r w:rsidR="007252D4" w:rsidRPr="007252D4">
        <w:rPr>
          <w:rFonts w:asciiTheme="majorHAnsi" w:hAnsiTheme="majorHAnsi"/>
          <w:b/>
          <w:bCs/>
          <w:i/>
          <w:iCs/>
          <w:sz w:val="24"/>
          <w:szCs w:val="24"/>
        </w:rPr>
        <w:t>point)</w:t>
      </w:r>
    </w:p>
    <w:p w:rsidR="00F935A0" w:rsidRPr="00E0449A" w:rsidRDefault="00F935A0" w:rsidP="00F935A0">
      <w:pPr>
        <w:pStyle w:val="Paragraphedeliste"/>
        <w:numPr>
          <w:ilvl w:val="0"/>
          <w:numId w:val="24"/>
        </w:numPr>
        <w:tabs>
          <w:tab w:val="left" w:pos="709"/>
        </w:tabs>
        <w:spacing w:before="120" w:after="120" w:line="360" w:lineRule="auto"/>
        <w:jc w:val="both"/>
        <w:rPr>
          <w:rFonts w:asciiTheme="majorHAnsi" w:hAnsiTheme="majorHAnsi"/>
          <w:b/>
          <w:bCs/>
          <w:i/>
          <w:iCs/>
          <w:sz w:val="24"/>
          <w:szCs w:val="24"/>
        </w:rPr>
      </w:pPr>
      <w:r w:rsidRPr="00E0449A">
        <w:rPr>
          <w:rFonts w:asciiTheme="majorHAnsi" w:hAnsiTheme="majorHAnsi"/>
          <w:b/>
          <w:bCs/>
          <w:i/>
          <w:iCs/>
          <w:sz w:val="24"/>
          <w:szCs w:val="24"/>
        </w:rPr>
        <w:t>Les modalités de rémunération :</w:t>
      </w:r>
    </w:p>
    <w:p w:rsidR="00F935A0" w:rsidRDefault="00F935A0" w:rsidP="007252D4">
      <w:pPr>
        <w:tabs>
          <w:tab w:val="left" w:pos="709"/>
        </w:tabs>
        <w:spacing w:before="120" w:after="120" w:line="360" w:lineRule="auto"/>
        <w:jc w:val="both"/>
        <w:rPr>
          <w:rFonts w:asciiTheme="majorHAnsi" w:hAnsiTheme="majorHAnsi"/>
          <w:sz w:val="24"/>
          <w:szCs w:val="24"/>
        </w:rPr>
      </w:pPr>
      <w:r>
        <w:rPr>
          <w:rFonts w:asciiTheme="majorHAnsi" w:hAnsiTheme="majorHAnsi"/>
          <w:sz w:val="24"/>
          <w:szCs w:val="24"/>
        </w:rPr>
        <w:t xml:space="preserve">Par exception à la règle selon laquelle les revenus des professions indépendantes sont imposés dans l’Etat de résidence, certaines conventions conclues par la Tunisie prévoient que ces sommes sont taxables dans l’autre Etat contractant si la rémunération de ces services est effectuée par des personnes résidentes ou établies ou est supportée par un établissement stable ou une base fixe situés dans cet </w:t>
      </w:r>
      <w:r w:rsidR="00486E79">
        <w:rPr>
          <w:rFonts w:asciiTheme="majorHAnsi" w:hAnsiTheme="majorHAnsi"/>
          <w:sz w:val="24"/>
          <w:szCs w:val="24"/>
        </w:rPr>
        <w:t xml:space="preserve">autre </w:t>
      </w:r>
      <w:r>
        <w:rPr>
          <w:rFonts w:asciiTheme="majorHAnsi" w:hAnsiTheme="majorHAnsi"/>
          <w:sz w:val="24"/>
          <w:szCs w:val="24"/>
        </w:rPr>
        <w:t>Etat contractant, et excède pendant l’année fiscale un certain montant f</w:t>
      </w:r>
      <w:r w:rsidR="00486E79">
        <w:rPr>
          <w:rFonts w:asciiTheme="majorHAnsi" w:hAnsiTheme="majorHAnsi"/>
          <w:sz w:val="24"/>
          <w:szCs w:val="24"/>
        </w:rPr>
        <w:t>i</w:t>
      </w:r>
      <w:r>
        <w:rPr>
          <w:rFonts w:asciiTheme="majorHAnsi" w:hAnsiTheme="majorHAnsi"/>
          <w:sz w:val="24"/>
          <w:szCs w:val="24"/>
        </w:rPr>
        <w:t>xé par les conventions(Belgique, Canada et l’Italie).</w:t>
      </w:r>
      <w:r w:rsidR="007252D4">
        <w:rPr>
          <w:rFonts w:asciiTheme="majorHAnsi" w:hAnsiTheme="majorHAnsi"/>
          <w:sz w:val="24"/>
          <w:szCs w:val="24"/>
        </w:rPr>
        <w:t xml:space="preserve"> </w:t>
      </w:r>
      <w:r w:rsidR="007252D4" w:rsidRPr="007252D4">
        <w:rPr>
          <w:rFonts w:asciiTheme="majorHAnsi" w:hAnsiTheme="majorHAnsi"/>
          <w:b/>
          <w:bCs/>
          <w:i/>
          <w:iCs/>
          <w:sz w:val="24"/>
          <w:szCs w:val="24"/>
        </w:rPr>
        <w:t>(</w:t>
      </w:r>
      <w:r w:rsidR="007252D4">
        <w:rPr>
          <w:rFonts w:asciiTheme="majorHAnsi" w:hAnsiTheme="majorHAnsi"/>
          <w:b/>
          <w:bCs/>
          <w:i/>
          <w:iCs/>
          <w:sz w:val="24"/>
          <w:szCs w:val="24"/>
        </w:rPr>
        <w:t>0,25</w:t>
      </w:r>
      <w:r w:rsidR="007252D4" w:rsidRPr="007252D4">
        <w:rPr>
          <w:rFonts w:asciiTheme="majorHAnsi" w:hAnsiTheme="majorHAnsi"/>
          <w:b/>
          <w:bCs/>
          <w:i/>
          <w:iCs/>
          <w:sz w:val="24"/>
          <w:szCs w:val="24"/>
        </w:rPr>
        <w:t xml:space="preserve"> point)</w:t>
      </w:r>
    </w:p>
    <w:p w:rsidR="009D2DB0" w:rsidRDefault="009D2DB0" w:rsidP="009A0871">
      <w:pPr>
        <w:spacing w:before="240" w:after="240" w:line="360" w:lineRule="auto"/>
        <w:jc w:val="both"/>
        <w:rPr>
          <w:rFonts w:asciiTheme="majorHAnsi" w:hAnsiTheme="majorHAnsi"/>
          <w:sz w:val="24"/>
          <w:szCs w:val="24"/>
        </w:rPr>
      </w:pPr>
    </w:p>
    <w:p w:rsidR="0081056D" w:rsidRDefault="0081056D" w:rsidP="009A0871">
      <w:pPr>
        <w:spacing w:before="240" w:after="240" w:line="360" w:lineRule="auto"/>
        <w:jc w:val="both"/>
        <w:rPr>
          <w:rFonts w:asciiTheme="majorHAnsi" w:hAnsiTheme="majorHAnsi"/>
          <w:sz w:val="24"/>
          <w:szCs w:val="24"/>
        </w:rPr>
      </w:pPr>
    </w:p>
    <w:tbl>
      <w:tblPr>
        <w:tblW w:w="8400" w:type="dxa"/>
        <w:tblInd w:w="51" w:type="dxa"/>
        <w:tblCellMar>
          <w:left w:w="70" w:type="dxa"/>
          <w:right w:w="70" w:type="dxa"/>
        </w:tblCellMar>
        <w:tblLook w:val="04A0"/>
      </w:tblPr>
      <w:tblGrid>
        <w:gridCol w:w="1200"/>
        <w:gridCol w:w="1200"/>
        <w:gridCol w:w="1200"/>
        <w:gridCol w:w="1200"/>
        <w:gridCol w:w="1200"/>
        <w:gridCol w:w="1200"/>
        <w:gridCol w:w="1200"/>
      </w:tblGrid>
      <w:tr w:rsidR="00095611" w:rsidRPr="00095611" w:rsidTr="00095611">
        <w:trPr>
          <w:trHeight w:val="402"/>
        </w:trPr>
        <w:tc>
          <w:tcPr>
            <w:tcW w:w="8400" w:type="dxa"/>
            <w:gridSpan w:val="7"/>
            <w:tcBorders>
              <w:top w:val="nil"/>
              <w:left w:val="nil"/>
              <w:bottom w:val="nil"/>
              <w:right w:val="nil"/>
            </w:tcBorders>
            <w:shd w:val="clear" w:color="auto" w:fill="auto"/>
            <w:noWrap/>
            <w:vAlign w:val="bottom"/>
            <w:hideMark/>
          </w:tcPr>
          <w:p w:rsidR="00095611" w:rsidRPr="00095611" w:rsidRDefault="00095611" w:rsidP="00272426">
            <w:pPr>
              <w:spacing w:after="0" w:line="240" w:lineRule="auto"/>
              <w:rPr>
                <w:rFonts w:ascii="Calibri" w:eastAsia="Times New Roman" w:hAnsi="Calibri" w:cs="Times New Roman"/>
                <w:b/>
                <w:bCs/>
                <w:color w:val="000000"/>
                <w:sz w:val="24"/>
                <w:szCs w:val="24"/>
                <w:lang w:eastAsia="fr-FR"/>
              </w:rPr>
            </w:pPr>
            <w:r w:rsidRPr="00095611">
              <w:rPr>
                <w:rFonts w:ascii="Calibri" w:eastAsia="Times New Roman" w:hAnsi="Calibri" w:cs="Times New Roman"/>
                <w:b/>
                <w:bCs/>
                <w:color w:val="000000"/>
                <w:sz w:val="24"/>
                <w:szCs w:val="24"/>
                <w:lang w:eastAsia="fr-FR"/>
              </w:rPr>
              <w:lastRenderedPageBreak/>
              <w:t>DEUXIÈME PARTIE : ÉTUDE DE CAS (1</w:t>
            </w:r>
            <w:r w:rsidR="00272426">
              <w:rPr>
                <w:rFonts w:ascii="Calibri" w:eastAsia="Times New Roman" w:hAnsi="Calibri" w:cs="Times New Roman"/>
                <w:b/>
                <w:bCs/>
                <w:color w:val="000000"/>
                <w:sz w:val="24"/>
                <w:szCs w:val="24"/>
                <w:lang w:eastAsia="fr-FR"/>
              </w:rPr>
              <w:t>5</w:t>
            </w:r>
            <w:r w:rsidRPr="00095611">
              <w:rPr>
                <w:rFonts w:ascii="Calibri" w:eastAsia="Times New Roman" w:hAnsi="Calibri" w:cs="Times New Roman"/>
                <w:b/>
                <w:bCs/>
                <w:color w:val="000000"/>
                <w:sz w:val="24"/>
                <w:szCs w:val="24"/>
                <w:lang w:eastAsia="fr-FR"/>
              </w:rPr>
              <w:t xml:space="preserve"> points)</w:t>
            </w:r>
          </w:p>
        </w:tc>
      </w:tr>
      <w:tr w:rsidR="00095611" w:rsidRPr="00095611" w:rsidTr="00095611">
        <w:trPr>
          <w:trHeight w:val="19"/>
        </w:trPr>
        <w:tc>
          <w:tcPr>
            <w:tcW w:w="1200" w:type="dxa"/>
            <w:tcBorders>
              <w:top w:val="nil"/>
              <w:left w:val="nil"/>
              <w:bottom w:val="single" w:sz="12" w:space="0" w:color="auto"/>
              <w:right w:val="nil"/>
            </w:tcBorders>
            <w:shd w:val="clear" w:color="auto" w:fill="auto"/>
            <w:noWrap/>
            <w:vAlign w:val="bottom"/>
            <w:hideMark/>
          </w:tcPr>
          <w:p w:rsidR="00095611" w:rsidRPr="00095611" w:rsidRDefault="00095611" w:rsidP="00095611">
            <w:pPr>
              <w:spacing w:after="0" w:line="240" w:lineRule="auto"/>
              <w:rPr>
                <w:rFonts w:ascii="Calibri" w:eastAsia="Times New Roman" w:hAnsi="Calibri" w:cs="Times New Roman"/>
                <w:color w:val="000000"/>
                <w:lang w:eastAsia="fr-FR"/>
              </w:rPr>
            </w:pPr>
            <w:r w:rsidRPr="00095611">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095611" w:rsidRPr="00095611" w:rsidRDefault="00095611" w:rsidP="00095611">
            <w:pPr>
              <w:spacing w:after="0" w:line="240" w:lineRule="auto"/>
              <w:rPr>
                <w:rFonts w:ascii="Calibri" w:eastAsia="Times New Roman" w:hAnsi="Calibri" w:cs="Times New Roman"/>
                <w:color w:val="000000"/>
                <w:lang w:eastAsia="fr-FR"/>
              </w:rPr>
            </w:pPr>
            <w:r w:rsidRPr="00095611">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095611" w:rsidRPr="00095611" w:rsidRDefault="00095611" w:rsidP="00095611">
            <w:pPr>
              <w:spacing w:after="0" w:line="240" w:lineRule="auto"/>
              <w:rPr>
                <w:rFonts w:ascii="Calibri" w:eastAsia="Times New Roman" w:hAnsi="Calibri" w:cs="Times New Roman"/>
                <w:color w:val="000000"/>
                <w:lang w:eastAsia="fr-FR"/>
              </w:rPr>
            </w:pPr>
            <w:r w:rsidRPr="00095611">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095611" w:rsidRPr="00095611" w:rsidRDefault="00095611" w:rsidP="00095611">
            <w:pPr>
              <w:spacing w:after="0" w:line="240" w:lineRule="auto"/>
              <w:rPr>
                <w:rFonts w:ascii="Calibri" w:eastAsia="Times New Roman" w:hAnsi="Calibri" w:cs="Times New Roman"/>
                <w:color w:val="000000"/>
                <w:lang w:eastAsia="fr-FR"/>
              </w:rPr>
            </w:pPr>
            <w:r w:rsidRPr="00095611">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095611" w:rsidRPr="00095611" w:rsidRDefault="00095611" w:rsidP="00095611">
            <w:pPr>
              <w:spacing w:after="0" w:line="240" w:lineRule="auto"/>
              <w:rPr>
                <w:rFonts w:ascii="Calibri" w:eastAsia="Times New Roman" w:hAnsi="Calibri" w:cs="Times New Roman"/>
                <w:color w:val="000000"/>
                <w:lang w:eastAsia="fr-FR"/>
              </w:rPr>
            </w:pPr>
            <w:r w:rsidRPr="00095611">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095611" w:rsidRPr="00095611" w:rsidRDefault="00095611" w:rsidP="00095611">
            <w:pPr>
              <w:spacing w:after="0" w:line="240" w:lineRule="auto"/>
              <w:rPr>
                <w:rFonts w:ascii="Calibri" w:eastAsia="Times New Roman" w:hAnsi="Calibri" w:cs="Times New Roman"/>
                <w:color w:val="000000"/>
                <w:lang w:eastAsia="fr-FR"/>
              </w:rPr>
            </w:pPr>
            <w:r w:rsidRPr="00095611">
              <w:rPr>
                <w:rFonts w:ascii="Calibri" w:eastAsia="Times New Roman" w:hAnsi="Calibri" w:cs="Times New Roman"/>
                <w:color w:val="000000"/>
                <w:lang w:eastAsia="fr-FR"/>
              </w:rPr>
              <w:t> </w:t>
            </w:r>
          </w:p>
        </w:tc>
        <w:tc>
          <w:tcPr>
            <w:tcW w:w="1200" w:type="dxa"/>
            <w:tcBorders>
              <w:top w:val="nil"/>
              <w:left w:val="nil"/>
              <w:bottom w:val="single" w:sz="12" w:space="0" w:color="auto"/>
              <w:right w:val="nil"/>
            </w:tcBorders>
            <w:shd w:val="clear" w:color="auto" w:fill="auto"/>
            <w:noWrap/>
            <w:vAlign w:val="bottom"/>
            <w:hideMark/>
          </w:tcPr>
          <w:p w:rsidR="00095611" w:rsidRPr="00095611" w:rsidRDefault="00095611" w:rsidP="00095611">
            <w:pPr>
              <w:spacing w:after="0" w:line="240" w:lineRule="auto"/>
              <w:rPr>
                <w:rFonts w:ascii="Calibri" w:eastAsia="Times New Roman" w:hAnsi="Calibri" w:cs="Times New Roman"/>
                <w:color w:val="000000"/>
                <w:lang w:eastAsia="fr-FR"/>
              </w:rPr>
            </w:pPr>
            <w:r w:rsidRPr="00095611">
              <w:rPr>
                <w:rFonts w:ascii="Calibri" w:eastAsia="Times New Roman" w:hAnsi="Calibri" w:cs="Times New Roman"/>
                <w:color w:val="000000"/>
                <w:lang w:eastAsia="fr-FR"/>
              </w:rPr>
              <w:t> </w:t>
            </w:r>
          </w:p>
        </w:tc>
      </w:tr>
    </w:tbl>
    <w:p w:rsidR="00160BB4" w:rsidRDefault="00253F9F" w:rsidP="00066D61">
      <w:pPr>
        <w:spacing w:before="240" w:after="240" w:line="360" w:lineRule="auto"/>
        <w:jc w:val="both"/>
        <w:rPr>
          <w:rFonts w:asciiTheme="majorHAnsi" w:hAnsiTheme="majorHAnsi"/>
          <w:b/>
          <w:bCs/>
          <w:i/>
          <w:iCs/>
          <w:sz w:val="24"/>
          <w:szCs w:val="24"/>
        </w:rPr>
      </w:pPr>
      <w:r w:rsidRPr="00066D61">
        <w:rPr>
          <w:rFonts w:asciiTheme="majorHAnsi" w:hAnsiTheme="majorHAnsi"/>
          <w:b/>
          <w:bCs/>
          <w:i/>
          <w:iCs/>
          <w:sz w:val="24"/>
          <w:szCs w:val="24"/>
        </w:rPr>
        <w:t>Dossier n</w:t>
      </w:r>
      <w:r w:rsidR="00066D61" w:rsidRPr="00066D61">
        <w:rPr>
          <w:rFonts w:asciiTheme="majorHAnsi" w:hAnsiTheme="majorHAnsi"/>
          <w:b/>
          <w:bCs/>
          <w:i/>
          <w:iCs/>
          <w:sz w:val="24"/>
          <w:szCs w:val="24"/>
        </w:rPr>
        <w:t>°1</w:t>
      </w:r>
      <w:r w:rsidR="00066D61">
        <w:rPr>
          <w:rFonts w:asciiTheme="majorHAnsi" w:hAnsiTheme="majorHAnsi"/>
          <w:b/>
          <w:bCs/>
          <w:i/>
          <w:iCs/>
          <w:sz w:val="24"/>
          <w:szCs w:val="24"/>
        </w:rPr>
        <w:t> :</w:t>
      </w:r>
      <w:r w:rsidR="00622A43">
        <w:rPr>
          <w:rFonts w:asciiTheme="majorHAnsi" w:hAnsiTheme="majorHAnsi"/>
          <w:b/>
          <w:bCs/>
          <w:i/>
          <w:iCs/>
          <w:sz w:val="24"/>
          <w:szCs w:val="24"/>
        </w:rPr>
        <w:t>10 points</w:t>
      </w:r>
    </w:p>
    <w:p w:rsidR="00A043AF" w:rsidRPr="00090759" w:rsidRDefault="0017063C" w:rsidP="00090759">
      <w:pPr>
        <w:tabs>
          <w:tab w:val="left" w:pos="284"/>
        </w:tabs>
        <w:spacing w:before="120" w:after="120" w:line="360" w:lineRule="auto"/>
        <w:jc w:val="both"/>
        <w:rPr>
          <w:rFonts w:asciiTheme="majorHAnsi" w:hAnsiTheme="majorHAnsi"/>
          <w:b/>
          <w:bCs/>
          <w:sz w:val="28"/>
          <w:szCs w:val="28"/>
        </w:rPr>
      </w:pPr>
      <w:r w:rsidRPr="00090759">
        <w:rPr>
          <w:rFonts w:asciiTheme="majorHAnsi" w:hAnsiTheme="majorHAnsi"/>
          <w:b/>
          <w:bCs/>
          <w:sz w:val="24"/>
          <w:szCs w:val="24"/>
        </w:rPr>
        <w:t>Note sur</w:t>
      </w:r>
      <w:r w:rsidR="00A043AF" w:rsidRPr="00090759">
        <w:rPr>
          <w:rFonts w:asciiTheme="majorHAnsi" w:hAnsiTheme="majorHAnsi"/>
          <w:b/>
          <w:bCs/>
          <w:sz w:val="24"/>
          <w:szCs w:val="24"/>
        </w:rPr>
        <w:t xml:space="preserve"> le régime fiscal du marché conclu entre la société «Immeuble de Placement» et les autres cosignataires.</w:t>
      </w:r>
    </w:p>
    <w:p w:rsidR="008878C1" w:rsidRPr="008878C1" w:rsidRDefault="008878C1" w:rsidP="008878C1">
      <w:pPr>
        <w:tabs>
          <w:tab w:val="left" w:pos="709"/>
        </w:tabs>
        <w:spacing w:before="120" w:after="120" w:line="360" w:lineRule="auto"/>
        <w:jc w:val="both"/>
        <w:rPr>
          <w:rFonts w:asciiTheme="majorHAnsi" w:hAnsiTheme="majorHAnsi"/>
          <w:b/>
          <w:bCs/>
          <w:sz w:val="24"/>
          <w:szCs w:val="24"/>
        </w:rPr>
      </w:pPr>
      <w:r w:rsidRPr="008878C1">
        <w:rPr>
          <w:rFonts w:asciiTheme="majorHAnsi" w:hAnsiTheme="majorHAnsi"/>
          <w:b/>
          <w:bCs/>
          <w:sz w:val="24"/>
          <w:szCs w:val="24"/>
        </w:rPr>
        <w:t>1-Le régime d’imposition des bénéfices réalisés par les intervenants dans le cadre de la convention conclue par la société «Immeuble de Placement».</w:t>
      </w:r>
    </w:p>
    <w:p w:rsidR="008878C1" w:rsidRPr="00A043AF" w:rsidRDefault="008878C1" w:rsidP="008878C1">
      <w:pPr>
        <w:tabs>
          <w:tab w:val="left" w:pos="709"/>
        </w:tabs>
        <w:spacing w:before="120" w:after="120" w:line="360" w:lineRule="auto"/>
        <w:jc w:val="both"/>
        <w:rPr>
          <w:rFonts w:asciiTheme="majorHAnsi" w:hAnsiTheme="majorHAnsi"/>
          <w:b/>
          <w:bCs/>
          <w:i/>
          <w:iCs/>
          <w:sz w:val="24"/>
          <w:szCs w:val="24"/>
        </w:rPr>
      </w:pPr>
      <w:r w:rsidRPr="00A043AF">
        <w:rPr>
          <w:rFonts w:asciiTheme="majorHAnsi" w:hAnsiTheme="majorHAnsi"/>
          <w:b/>
          <w:bCs/>
          <w:i/>
          <w:iCs/>
          <w:sz w:val="24"/>
          <w:szCs w:val="24"/>
        </w:rPr>
        <w:t>A - Régime d'imposition découlant de la cosignataire de la convention</w:t>
      </w:r>
    </w:p>
    <w:p w:rsidR="008878C1" w:rsidRDefault="008878C1" w:rsidP="00486E79">
      <w:pPr>
        <w:tabs>
          <w:tab w:val="left" w:pos="709"/>
        </w:tabs>
        <w:spacing w:before="120" w:after="120" w:line="360" w:lineRule="auto"/>
        <w:jc w:val="both"/>
        <w:rPr>
          <w:rFonts w:asciiTheme="majorHAnsi" w:hAnsiTheme="majorHAnsi"/>
          <w:sz w:val="24"/>
          <w:szCs w:val="24"/>
        </w:rPr>
      </w:pPr>
      <w:r w:rsidRPr="008878C1">
        <w:rPr>
          <w:rFonts w:asciiTheme="majorHAnsi" w:hAnsiTheme="majorHAnsi"/>
          <w:sz w:val="24"/>
          <w:szCs w:val="24"/>
        </w:rPr>
        <w:t xml:space="preserve">Dans le cadre de la </w:t>
      </w:r>
      <w:r>
        <w:rPr>
          <w:rFonts w:asciiTheme="majorHAnsi" w:hAnsiTheme="majorHAnsi"/>
          <w:sz w:val="24"/>
          <w:szCs w:val="24"/>
        </w:rPr>
        <w:t>s</w:t>
      </w:r>
      <w:r w:rsidRPr="008878C1">
        <w:rPr>
          <w:rFonts w:asciiTheme="majorHAnsi" w:hAnsiTheme="majorHAnsi"/>
          <w:sz w:val="24"/>
          <w:szCs w:val="24"/>
        </w:rPr>
        <w:t>ignat</w:t>
      </w:r>
      <w:r w:rsidR="00E55DD2">
        <w:rPr>
          <w:rFonts w:asciiTheme="majorHAnsi" w:hAnsiTheme="majorHAnsi"/>
          <w:sz w:val="24"/>
          <w:szCs w:val="24"/>
        </w:rPr>
        <w:t>u</w:t>
      </w:r>
      <w:r w:rsidRPr="008878C1">
        <w:rPr>
          <w:rFonts w:asciiTheme="majorHAnsi" w:hAnsiTheme="majorHAnsi"/>
          <w:sz w:val="24"/>
          <w:szCs w:val="24"/>
        </w:rPr>
        <w:t>re d'un marché par plusieurs intervenants, la</w:t>
      </w:r>
      <w:r>
        <w:rPr>
          <w:rFonts w:asciiTheme="majorHAnsi" w:hAnsiTheme="majorHAnsi"/>
          <w:sz w:val="24"/>
          <w:szCs w:val="24"/>
        </w:rPr>
        <w:t xml:space="preserve"> </w:t>
      </w:r>
      <w:r w:rsidRPr="008878C1">
        <w:rPr>
          <w:rFonts w:asciiTheme="majorHAnsi" w:hAnsiTheme="majorHAnsi"/>
          <w:sz w:val="24"/>
          <w:szCs w:val="24"/>
        </w:rPr>
        <w:t>doctrine administrative a adopté la notion de groupement et a posé les</w:t>
      </w:r>
      <w:r>
        <w:rPr>
          <w:rFonts w:asciiTheme="majorHAnsi" w:hAnsiTheme="majorHAnsi"/>
          <w:sz w:val="24"/>
          <w:szCs w:val="24"/>
        </w:rPr>
        <w:t xml:space="preserve"> </w:t>
      </w:r>
      <w:r w:rsidRPr="008878C1">
        <w:rPr>
          <w:rFonts w:asciiTheme="majorHAnsi" w:hAnsiTheme="majorHAnsi"/>
          <w:sz w:val="24"/>
          <w:szCs w:val="24"/>
        </w:rPr>
        <w:t xml:space="preserve">conditions de son existence (Voir Note Commune N° 28 </w:t>
      </w:r>
      <w:r w:rsidR="00486E79">
        <w:rPr>
          <w:rFonts w:asciiTheme="majorHAnsi" w:hAnsiTheme="majorHAnsi"/>
          <w:sz w:val="24"/>
          <w:szCs w:val="24"/>
        </w:rPr>
        <w:t>/</w:t>
      </w:r>
      <w:r w:rsidRPr="008878C1">
        <w:rPr>
          <w:rFonts w:asciiTheme="majorHAnsi" w:hAnsiTheme="majorHAnsi"/>
          <w:sz w:val="24"/>
          <w:szCs w:val="24"/>
        </w:rPr>
        <w:t xml:space="preserve"> 2004).</w:t>
      </w:r>
    </w:p>
    <w:p w:rsidR="008878C1" w:rsidRPr="008878C1" w:rsidRDefault="008878C1" w:rsidP="008878C1">
      <w:pPr>
        <w:tabs>
          <w:tab w:val="left" w:pos="709"/>
        </w:tabs>
        <w:spacing w:before="120" w:after="120" w:line="360" w:lineRule="auto"/>
        <w:jc w:val="both"/>
        <w:rPr>
          <w:rFonts w:asciiTheme="majorHAnsi" w:hAnsiTheme="majorHAnsi"/>
          <w:sz w:val="24"/>
          <w:szCs w:val="24"/>
        </w:rPr>
      </w:pPr>
      <w:r>
        <w:rPr>
          <w:rFonts w:asciiTheme="majorHAnsi" w:hAnsiTheme="majorHAnsi"/>
          <w:sz w:val="24"/>
          <w:szCs w:val="24"/>
        </w:rPr>
        <w:t xml:space="preserve">D’après les données </w:t>
      </w:r>
      <w:r w:rsidR="00E55DD2">
        <w:rPr>
          <w:rFonts w:asciiTheme="majorHAnsi" w:hAnsiTheme="majorHAnsi"/>
          <w:sz w:val="24"/>
          <w:szCs w:val="24"/>
        </w:rPr>
        <w:t xml:space="preserve">du cas </w:t>
      </w:r>
      <w:r>
        <w:rPr>
          <w:rFonts w:asciiTheme="majorHAnsi" w:hAnsiTheme="majorHAnsi"/>
          <w:sz w:val="24"/>
          <w:szCs w:val="24"/>
        </w:rPr>
        <w:t xml:space="preserve">on constate que </w:t>
      </w:r>
      <w:r w:rsidRPr="008878C1">
        <w:rPr>
          <w:rFonts w:asciiTheme="majorHAnsi" w:hAnsiTheme="majorHAnsi"/>
          <w:sz w:val="24"/>
          <w:szCs w:val="24"/>
        </w:rPr>
        <w:t>:</w:t>
      </w:r>
    </w:p>
    <w:p w:rsidR="008878C1" w:rsidRPr="008878C1" w:rsidRDefault="008878C1" w:rsidP="008878C1">
      <w:pPr>
        <w:pStyle w:val="Paragraphedeliste"/>
        <w:numPr>
          <w:ilvl w:val="0"/>
          <w:numId w:val="34"/>
        </w:numPr>
        <w:tabs>
          <w:tab w:val="left" w:pos="709"/>
        </w:tabs>
        <w:spacing w:before="120" w:after="120" w:line="360" w:lineRule="auto"/>
        <w:jc w:val="both"/>
        <w:rPr>
          <w:rFonts w:asciiTheme="majorHAnsi" w:hAnsiTheme="majorHAnsi"/>
          <w:sz w:val="24"/>
          <w:szCs w:val="24"/>
        </w:rPr>
      </w:pPr>
      <w:r w:rsidRPr="008878C1">
        <w:rPr>
          <w:rFonts w:asciiTheme="majorHAnsi" w:hAnsiTheme="majorHAnsi"/>
          <w:sz w:val="24"/>
          <w:szCs w:val="24"/>
        </w:rPr>
        <w:t xml:space="preserve">Chacune des parties cosignataires de la convention exécute les tâches lui incombant sous sa propre responsabilité </w:t>
      </w:r>
      <w:r w:rsidRPr="008878C1">
        <w:rPr>
          <w:rFonts w:asciiTheme="majorHAnsi" w:hAnsiTheme="majorHAnsi"/>
          <w:b/>
          <w:bCs/>
          <w:i/>
          <w:iCs/>
          <w:sz w:val="24"/>
          <w:szCs w:val="24"/>
        </w:rPr>
        <w:t>sans</w:t>
      </w:r>
      <w:r w:rsidRPr="008878C1">
        <w:rPr>
          <w:rFonts w:asciiTheme="majorHAnsi" w:hAnsiTheme="majorHAnsi"/>
          <w:sz w:val="24"/>
          <w:szCs w:val="24"/>
        </w:rPr>
        <w:t xml:space="preserve"> qu’il soit </w:t>
      </w:r>
      <w:r w:rsidRPr="008878C1">
        <w:rPr>
          <w:rFonts w:asciiTheme="majorHAnsi" w:hAnsiTheme="majorHAnsi"/>
          <w:b/>
          <w:bCs/>
          <w:i/>
          <w:iCs/>
          <w:sz w:val="24"/>
          <w:szCs w:val="24"/>
        </w:rPr>
        <w:t xml:space="preserve">solidaire </w:t>
      </w:r>
      <w:r w:rsidRPr="008878C1">
        <w:rPr>
          <w:rFonts w:asciiTheme="majorHAnsi" w:hAnsiTheme="majorHAnsi"/>
          <w:sz w:val="24"/>
          <w:szCs w:val="24"/>
        </w:rPr>
        <w:t xml:space="preserve">avec les autres signataires. </w:t>
      </w:r>
    </w:p>
    <w:p w:rsidR="008878C1" w:rsidRPr="008878C1" w:rsidRDefault="008878C1" w:rsidP="00486E79">
      <w:pPr>
        <w:pStyle w:val="Paragraphedeliste"/>
        <w:numPr>
          <w:ilvl w:val="0"/>
          <w:numId w:val="34"/>
        </w:numPr>
        <w:tabs>
          <w:tab w:val="left" w:pos="709"/>
        </w:tabs>
        <w:spacing w:before="120" w:after="120" w:line="360" w:lineRule="auto"/>
        <w:jc w:val="both"/>
        <w:rPr>
          <w:rFonts w:asciiTheme="majorHAnsi" w:hAnsiTheme="majorHAnsi"/>
          <w:sz w:val="24"/>
          <w:szCs w:val="24"/>
        </w:rPr>
      </w:pPr>
      <w:r w:rsidRPr="008878C1">
        <w:rPr>
          <w:rFonts w:asciiTheme="majorHAnsi" w:hAnsiTheme="majorHAnsi"/>
          <w:sz w:val="24"/>
          <w:szCs w:val="24"/>
        </w:rPr>
        <w:t>Chacune des parties cosignataires facture directement les rémunérations relatives à ses propres prestations</w:t>
      </w:r>
      <w:r w:rsidR="00486E79">
        <w:rPr>
          <w:rFonts w:asciiTheme="majorHAnsi" w:hAnsiTheme="majorHAnsi"/>
          <w:sz w:val="24"/>
          <w:szCs w:val="24"/>
        </w:rPr>
        <w:t xml:space="preserve"> de services</w:t>
      </w:r>
      <w:r w:rsidRPr="008878C1">
        <w:rPr>
          <w:rFonts w:asciiTheme="majorHAnsi" w:hAnsiTheme="majorHAnsi"/>
          <w:sz w:val="24"/>
          <w:szCs w:val="24"/>
        </w:rPr>
        <w:t xml:space="preserve"> ou </w:t>
      </w:r>
      <w:r w:rsidR="00486E79">
        <w:rPr>
          <w:rFonts w:asciiTheme="majorHAnsi" w:hAnsiTheme="majorHAnsi"/>
          <w:sz w:val="24"/>
          <w:szCs w:val="24"/>
        </w:rPr>
        <w:t xml:space="preserve">la </w:t>
      </w:r>
      <w:r w:rsidRPr="008878C1">
        <w:rPr>
          <w:rFonts w:asciiTheme="majorHAnsi" w:hAnsiTheme="majorHAnsi"/>
          <w:sz w:val="24"/>
          <w:szCs w:val="24"/>
        </w:rPr>
        <w:t>fourniture</w:t>
      </w:r>
      <w:r w:rsidR="00486E79">
        <w:rPr>
          <w:rFonts w:asciiTheme="majorHAnsi" w:hAnsiTheme="majorHAnsi"/>
          <w:sz w:val="24"/>
          <w:szCs w:val="24"/>
        </w:rPr>
        <w:t xml:space="preserve"> des biens</w:t>
      </w:r>
      <w:r w:rsidRPr="008878C1">
        <w:rPr>
          <w:rFonts w:asciiTheme="majorHAnsi" w:hAnsiTheme="majorHAnsi"/>
          <w:sz w:val="24"/>
          <w:szCs w:val="24"/>
        </w:rPr>
        <w:t xml:space="preserve"> à la société </w:t>
      </w:r>
      <w:r w:rsidRPr="008878C1">
        <w:rPr>
          <w:rFonts w:asciiTheme="majorHAnsi" w:hAnsiTheme="majorHAnsi"/>
          <w:b/>
          <w:bCs/>
          <w:i/>
          <w:iCs/>
          <w:sz w:val="24"/>
          <w:szCs w:val="24"/>
        </w:rPr>
        <w:t>«Immeuble de Placement»</w:t>
      </w:r>
      <w:r w:rsidRPr="008878C1">
        <w:rPr>
          <w:rFonts w:asciiTheme="majorHAnsi" w:hAnsiTheme="majorHAnsi"/>
          <w:sz w:val="24"/>
          <w:szCs w:val="24"/>
        </w:rPr>
        <w:t>.</w:t>
      </w:r>
    </w:p>
    <w:p w:rsidR="006C1E53" w:rsidRDefault="008878C1" w:rsidP="007252D4">
      <w:pPr>
        <w:tabs>
          <w:tab w:val="left" w:pos="709"/>
        </w:tabs>
        <w:spacing w:before="120" w:after="120" w:line="360" w:lineRule="auto"/>
        <w:jc w:val="both"/>
        <w:rPr>
          <w:rFonts w:asciiTheme="majorHAnsi" w:hAnsiTheme="majorHAnsi"/>
          <w:sz w:val="24"/>
          <w:szCs w:val="24"/>
        </w:rPr>
      </w:pPr>
      <w:r w:rsidRPr="008878C1">
        <w:rPr>
          <w:rFonts w:asciiTheme="majorHAnsi" w:hAnsiTheme="majorHAnsi"/>
          <w:sz w:val="24"/>
          <w:szCs w:val="24"/>
        </w:rPr>
        <w:t>Dans ces conditions, chacun des cosignataires de la convention supporte</w:t>
      </w:r>
      <w:r>
        <w:rPr>
          <w:rFonts w:asciiTheme="majorHAnsi" w:hAnsiTheme="majorHAnsi"/>
          <w:sz w:val="24"/>
          <w:szCs w:val="24"/>
        </w:rPr>
        <w:t xml:space="preserve"> </w:t>
      </w:r>
      <w:r w:rsidRPr="008878C1">
        <w:rPr>
          <w:rFonts w:asciiTheme="majorHAnsi" w:hAnsiTheme="majorHAnsi"/>
          <w:sz w:val="24"/>
          <w:szCs w:val="24"/>
        </w:rPr>
        <w:t>personnellement l'imposition en Tunisie conformément à la règlementation en</w:t>
      </w:r>
      <w:r>
        <w:rPr>
          <w:rFonts w:asciiTheme="majorHAnsi" w:hAnsiTheme="majorHAnsi"/>
          <w:sz w:val="24"/>
          <w:szCs w:val="24"/>
        </w:rPr>
        <w:t xml:space="preserve"> </w:t>
      </w:r>
      <w:r w:rsidRPr="008878C1">
        <w:rPr>
          <w:rFonts w:asciiTheme="majorHAnsi" w:hAnsiTheme="majorHAnsi"/>
          <w:sz w:val="24"/>
          <w:szCs w:val="24"/>
        </w:rPr>
        <w:t>vigueur.</w:t>
      </w:r>
      <w:r w:rsidR="007252D4" w:rsidRPr="007252D4">
        <w:rPr>
          <w:rFonts w:asciiTheme="majorHAnsi" w:hAnsiTheme="majorHAnsi"/>
          <w:b/>
          <w:bCs/>
          <w:i/>
          <w:iCs/>
          <w:sz w:val="24"/>
          <w:szCs w:val="24"/>
        </w:rPr>
        <w:t xml:space="preserve"> (</w:t>
      </w:r>
      <w:r w:rsidR="007252D4">
        <w:rPr>
          <w:rFonts w:asciiTheme="majorHAnsi" w:hAnsiTheme="majorHAnsi"/>
          <w:b/>
          <w:bCs/>
          <w:i/>
          <w:iCs/>
          <w:sz w:val="24"/>
          <w:szCs w:val="24"/>
        </w:rPr>
        <w:t>1</w:t>
      </w:r>
      <w:r w:rsidR="007252D4" w:rsidRPr="007252D4">
        <w:rPr>
          <w:rFonts w:asciiTheme="majorHAnsi" w:hAnsiTheme="majorHAnsi"/>
          <w:b/>
          <w:bCs/>
          <w:i/>
          <w:iCs/>
          <w:sz w:val="24"/>
          <w:szCs w:val="24"/>
        </w:rPr>
        <w:t xml:space="preserve"> point)</w:t>
      </w:r>
    </w:p>
    <w:p w:rsidR="00A043AF" w:rsidRPr="00A043AF" w:rsidRDefault="00A043AF" w:rsidP="00AA276B">
      <w:pPr>
        <w:tabs>
          <w:tab w:val="left" w:pos="709"/>
        </w:tabs>
        <w:spacing w:before="120" w:after="120" w:line="360" w:lineRule="auto"/>
        <w:jc w:val="both"/>
        <w:rPr>
          <w:rFonts w:asciiTheme="majorHAnsi" w:hAnsiTheme="majorHAnsi"/>
          <w:b/>
          <w:bCs/>
          <w:i/>
          <w:iCs/>
          <w:sz w:val="24"/>
          <w:szCs w:val="24"/>
        </w:rPr>
      </w:pPr>
      <w:r>
        <w:rPr>
          <w:rFonts w:asciiTheme="majorHAnsi" w:hAnsiTheme="majorHAnsi"/>
          <w:b/>
          <w:bCs/>
          <w:i/>
          <w:iCs/>
          <w:sz w:val="24"/>
          <w:szCs w:val="24"/>
        </w:rPr>
        <w:t>B</w:t>
      </w:r>
      <w:r w:rsidRPr="00A043AF">
        <w:rPr>
          <w:rFonts w:asciiTheme="majorHAnsi" w:hAnsiTheme="majorHAnsi"/>
          <w:b/>
          <w:bCs/>
          <w:i/>
          <w:iCs/>
          <w:sz w:val="24"/>
          <w:szCs w:val="24"/>
        </w:rPr>
        <w:t xml:space="preserve"> - Régime d'imposition </w:t>
      </w:r>
      <w:r w:rsidR="00AA276B">
        <w:rPr>
          <w:rFonts w:asciiTheme="majorHAnsi" w:hAnsiTheme="majorHAnsi"/>
          <w:b/>
          <w:bCs/>
          <w:i/>
          <w:iCs/>
          <w:sz w:val="24"/>
          <w:szCs w:val="24"/>
        </w:rPr>
        <w:t xml:space="preserve">de la société </w:t>
      </w:r>
      <w:r w:rsidR="00AA276B" w:rsidRPr="006C1E53">
        <w:rPr>
          <w:rFonts w:asciiTheme="majorHAnsi" w:hAnsiTheme="majorHAnsi"/>
          <w:b/>
          <w:bCs/>
          <w:i/>
          <w:iCs/>
          <w:sz w:val="24"/>
          <w:szCs w:val="24"/>
        </w:rPr>
        <w:t xml:space="preserve">«Roca» </w:t>
      </w:r>
      <w:r w:rsidR="00AA276B">
        <w:rPr>
          <w:rFonts w:asciiTheme="majorHAnsi" w:hAnsiTheme="majorHAnsi"/>
          <w:b/>
          <w:bCs/>
          <w:i/>
          <w:iCs/>
          <w:sz w:val="24"/>
          <w:szCs w:val="24"/>
        </w:rPr>
        <w:t xml:space="preserve"> </w:t>
      </w:r>
    </w:p>
    <w:p w:rsidR="0065670B" w:rsidRDefault="00AA276B" w:rsidP="007252D4">
      <w:pPr>
        <w:tabs>
          <w:tab w:val="left" w:pos="709"/>
        </w:tabs>
        <w:spacing w:before="120" w:after="120" w:line="360" w:lineRule="auto"/>
        <w:jc w:val="both"/>
        <w:rPr>
          <w:rFonts w:asciiTheme="majorHAnsi" w:hAnsiTheme="majorHAnsi"/>
          <w:sz w:val="24"/>
          <w:szCs w:val="24"/>
        </w:rPr>
      </w:pPr>
      <w:r w:rsidRPr="00AA276B">
        <w:rPr>
          <w:rFonts w:asciiTheme="majorHAnsi" w:hAnsiTheme="majorHAnsi"/>
          <w:sz w:val="24"/>
          <w:szCs w:val="24"/>
        </w:rPr>
        <w:t>En vertu de l’article 5-</w:t>
      </w:r>
      <w:r w:rsidR="00E55DD2">
        <w:rPr>
          <w:rFonts w:asciiTheme="majorHAnsi" w:hAnsiTheme="majorHAnsi"/>
          <w:sz w:val="24"/>
          <w:szCs w:val="24"/>
        </w:rPr>
        <w:t>2-g</w:t>
      </w:r>
      <w:r w:rsidRPr="00AA276B">
        <w:rPr>
          <w:rFonts w:asciiTheme="majorHAnsi" w:hAnsiTheme="majorHAnsi"/>
          <w:sz w:val="24"/>
          <w:szCs w:val="24"/>
        </w:rPr>
        <w:t xml:space="preserve"> de la convention de non double imposition </w:t>
      </w:r>
      <w:r>
        <w:rPr>
          <w:rFonts w:asciiTheme="majorHAnsi" w:hAnsiTheme="majorHAnsi"/>
          <w:sz w:val="24"/>
          <w:szCs w:val="24"/>
        </w:rPr>
        <w:t>T</w:t>
      </w:r>
      <w:r w:rsidRPr="00AA276B">
        <w:rPr>
          <w:rFonts w:asciiTheme="majorHAnsi" w:hAnsiTheme="majorHAnsi"/>
          <w:sz w:val="24"/>
          <w:szCs w:val="24"/>
        </w:rPr>
        <w:t>uniso</w:t>
      </w:r>
      <w:r>
        <w:rPr>
          <w:rFonts w:asciiTheme="majorHAnsi" w:hAnsiTheme="majorHAnsi"/>
          <w:sz w:val="24"/>
          <w:szCs w:val="24"/>
        </w:rPr>
        <w:t>-</w:t>
      </w:r>
      <w:r w:rsidR="00FC41CE">
        <w:rPr>
          <w:rFonts w:asciiTheme="majorHAnsi" w:hAnsiTheme="majorHAnsi"/>
          <w:sz w:val="24"/>
          <w:szCs w:val="24"/>
        </w:rPr>
        <w:t>Espagnole</w:t>
      </w:r>
      <w:r w:rsidRPr="00AA276B">
        <w:rPr>
          <w:rFonts w:asciiTheme="majorHAnsi" w:hAnsiTheme="majorHAnsi"/>
          <w:sz w:val="24"/>
          <w:szCs w:val="24"/>
        </w:rPr>
        <w:t>,</w:t>
      </w:r>
      <w:r>
        <w:rPr>
          <w:rFonts w:asciiTheme="majorHAnsi" w:hAnsiTheme="majorHAnsi"/>
          <w:sz w:val="24"/>
          <w:szCs w:val="24"/>
        </w:rPr>
        <w:t xml:space="preserve"> </w:t>
      </w:r>
      <w:r w:rsidRPr="00AA276B">
        <w:rPr>
          <w:rFonts w:asciiTheme="majorHAnsi" w:hAnsiTheme="majorHAnsi"/>
          <w:sz w:val="24"/>
          <w:szCs w:val="24"/>
        </w:rPr>
        <w:t>le terme «établissement stable» comprend les chantiers de</w:t>
      </w:r>
      <w:r>
        <w:rPr>
          <w:rFonts w:asciiTheme="majorHAnsi" w:hAnsiTheme="majorHAnsi"/>
          <w:sz w:val="24"/>
          <w:szCs w:val="24"/>
        </w:rPr>
        <w:t xml:space="preserve"> construction lorsque leur </w:t>
      </w:r>
      <w:r w:rsidRPr="00AA276B">
        <w:rPr>
          <w:rFonts w:asciiTheme="majorHAnsi" w:hAnsiTheme="majorHAnsi"/>
          <w:sz w:val="24"/>
          <w:szCs w:val="24"/>
        </w:rPr>
        <w:t xml:space="preserve">durée est </w:t>
      </w:r>
      <w:r w:rsidRPr="00486E79">
        <w:rPr>
          <w:rFonts w:asciiTheme="majorHAnsi" w:hAnsiTheme="majorHAnsi"/>
          <w:b/>
          <w:bCs/>
          <w:i/>
          <w:iCs/>
          <w:sz w:val="24"/>
          <w:szCs w:val="24"/>
        </w:rPr>
        <w:t>supérieure à</w:t>
      </w:r>
      <w:r w:rsidRPr="00AA276B">
        <w:rPr>
          <w:rFonts w:asciiTheme="majorHAnsi" w:hAnsiTheme="majorHAnsi"/>
          <w:sz w:val="24"/>
          <w:szCs w:val="24"/>
        </w:rPr>
        <w:t xml:space="preserve"> </w:t>
      </w:r>
      <w:r w:rsidR="00FC41CE" w:rsidRPr="0065670B">
        <w:rPr>
          <w:rFonts w:asciiTheme="majorHAnsi" w:hAnsiTheme="majorHAnsi"/>
          <w:b/>
          <w:bCs/>
          <w:i/>
          <w:iCs/>
          <w:sz w:val="24"/>
          <w:szCs w:val="24"/>
        </w:rPr>
        <w:t>9</w:t>
      </w:r>
      <w:r w:rsidRPr="0065670B">
        <w:rPr>
          <w:rFonts w:asciiTheme="majorHAnsi" w:hAnsiTheme="majorHAnsi"/>
          <w:b/>
          <w:bCs/>
          <w:i/>
          <w:iCs/>
          <w:sz w:val="24"/>
          <w:szCs w:val="24"/>
        </w:rPr>
        <w:t xml:space="preserve"> mois</w:t>
      </w:r>
      <w:r w:rsidR="00FC41CE">
        <w:rPr>
          <w:rFonts w:asciiTheme="majorHAnsi" w:hAnsiTheme="majorHAnsi"/>
          <w:sz w:val="24"/>
          <w:szCs w:val="24"/>
        </w:rPr>
        <w:t xml:space="preserve">, ou lorsque ces </w:t>
      </w:r>
      <w:r w:rsidR="0065670B">
        <w:rPr>
          <w:rFonts w:asciiTheme="majorHAnsi" w:hAnsiTheme="majorHAnsi"/>
          <w:sz w:val="24"/>
          <w:szCs w:val="24"/>
        </w:rPr>
        <w:t>opérations temporaire</w:t>
      </w:r>
      <w:r w:rsidR="00486E79">
        <w:rPr>
          <w:rFonts w:asciiTheme="majorHAnsi" w:hAnsiTheme="majorHAnsi"/>
          <w:sz w:val="24"/>
          <w:szCs w:val="24"/>
        </w:rPr>
        <w:t>s</w:t>
      </w:r>
      <w:r w:rsidR="0065670B">
        <w:rPr>
          <w:rFonts w:asciiTheme="majorHAnsi" w:hAnsiTheme="majorHAnsi"/>
          <w:sz w:val="24"/>
          <w:szCs w:val="24"/>
        </w:rPr>
        <w:t xml:space="preserve"> de montage ou des activités de surveillances faisant suite à la vente de machines ou d</w:t>
      </w:r>
      <w:r w:rsidR="00486E79">
        <w:rPr>
          <w:rFonts w:asciiTheme="majorHAnsi" w:hAnsiTheme="majorHAnsi"/>
          <w:sz w:val="24"/>
          <w:szCs w:val="24"/>
        </w:rPr>
        <w:t xml:space="preserve">es </w:t>
      </w:r>
      <w:r w:rsidR="0065670B">
        <w:rPr>
          <w:rFonts w:asciiTheme="majorHAnsi" w:hAnsiTheme="majorHAnsi"/>
          <w:sz w:val="24"/>
          <w:szCs w:val="24"/>
        </w:rPr>
        <w:t xml:space="preserve">équipements par la même entreprise ont une durée </w:t>
      </w:r>
      <w:r w:rsidR="0065670B" w:rsidRPr="00486E79">
        <w:rPr>
          <w:rFonts w:asciiTheme="majorHAnsi" w:hAnsiTheme="majorHAnsi"/>
          <w:b/>
          <w:bCs/>
          <w:i/>
          <w:iCs/>
          <w:sz w:val="24"/>
          <w:szCs w:val="24"/>
        </w:rPr>
        <w:t>supérieure à</w:t>
      </w:r>
      <w:r w:rsidR="0065670B">
        <w:rPr>
          <w:rFonts w:asciiTheme="majorHAnsi" w:hAnsiTheme="majorHAnsi"/>
          <w:sz w:val="24"/>
          <w:szCs w:val="24"/>
        </w:rPr>
        <w:t xml:space="preserve"> </w:t>
      </w:r>
      <w:r w:rsidR="0065670B" w:rsidRPr="0065670B">
        <w:rPr>
          <w:rFonts w:asciiTheme="majorHAnsi" w:hAnsiTheme="majorHAnsi"/>
          <w:b/>
          <w:bCs/>
          <w:i/>
          <w:iCs/>
          <w:sz w:val="24"/>
          <w:szCs w:val="24"/>
        </w:rPr>
        <w:t>trois mois</w:t>
      </w:r>
      <w:r w:rsidR="0065670B">
        <w:rPr>
          <w:rFonts w:asciiTheme="majorHAnsi" w:hAnsiTheme="majorHAnsi"/>
          <w:sz w:val="24"/>
          <w:szCs w:val="24"/>
        </w:rPr>
        <w:t xml:space="preserve"> et que les </w:t>
      </w:r>
      <w:r w:rsidR="0065670B" w:rsidRPr="00706EE4">
        <w:rPr>
          <w:rFonts w:asciiTheme="majorHAnsi" w:hAnsiTheme="majorHAnsi"/>
          <w:b/>
          <w:bCs/>
          <w:i/>
          <w:iCs/>
          <w:sz w:val="24"/>
          <w:szCs w:val="24"/>
        </w:rPr>
        <w:t>frais de montage ou de surveillance dépassent 10%</w:t>
      </w:r>
      <w:r w:rsidR="0065670B">
        <w:rPr>
          <w:rFonts w:asciiTheme="majorHAnsi" w:hAnsiTheme="majorHAnsi"/>
          <w:sz w:val="24"/>
          <w:szCs w:val="24"/>
        </w:rPr>
        <w:t xml:space="preserve"> du prix de ces machines ou équipements.</w:t>
      </w:r>
      <w:r w:rsidR="007252D4">
        <w:rPr>
          <w:rFonts w:asciiTheme="majorHAnsi" w:hAnsiTheme="majorHAnsi"/>
          <w:sz w:val="24"/>
          <w:szCs w:val="24"/>
        </w:rPr>
        <w:t xml:space="preserve"> </w:t>
      </w:r>
    </w:p>
    <w:p w:rsidR="0065670B" w:rsidRDefault="0065670B" w:rsidP="0065670B">
      <w:pPr>
        <w:tabs>
          <w:tab w:val="left" w:pos="709"/>
        </w:tabs>
        <w:spacing w:before="120" w:after="120" w:line="360" w:lineRule="auto"/>
        <w:jc w:val="both"/>
        <w:rPr>
          <w:rFonts w:asciiTheme="majorHAnsi" w:hAnsiTheme="majorHAnsi"/>
          <w:sz w:val="24"/>
          <w:szCs w:val="24"/>
        </w:rPr>
      </w:pPr>
    </w:p>
    <w:p w:rsidR="00AA276B" w:rsidRPr="00AA276B" w:rsidRDefault="00AA276B" w:rsidP="00C101E5">
      <w:pPr>
        <w:tabs>
          <w:tab w:val="left" w:pos="709"/>
        </w:tabs>
        <w:spacing w:before="120" w:after="120" w:line="360" w:lineRule="auto"/>
        <w:jc w:val="both"/>
        <w:rPr>
          <w:rFonts w:asciiTheme="majorHAnsi" w:hAnsiTheme="majorHAnsi"/>
          <w:sz w:val="24"/>
          <w:szCs w:val="24"/>
        </w:rPr>
      </w:pPr>
      <w:r w:rsidRPr="00AA276B">
        <w:rPr>
          <w:rFonts w:asciiTheme="majorHAnsi" w:hAnsiTheme="majorHAnsi"/>
          <w:sz w:val="24"/>
          <w:szCs w:val="24"/>
        </w:rPr>
        <w:lastRenderedPageBreak/>
        <w:t>Pour décompter la durée du chan</w:t>
      </w:r>
      <w:r w:rsidR="0065670B">
        <w:rPr>
          <w:rFonts w:asciiTheme="majorHAnsi" w:hAnsiTheme="majorHAnsi"/>
          <w:sz w:val="24"/>
          <w:szCs w:val="24"/>
        </w:rPr>
        <w:t xml:space="preserve">tier, </w:t>
      </w:r>
      <w:r w:rsidR="006733C3">
        <w:rPr>
          <w:rFonts w:asciiTheme="majorHAnsi" w:hAnsiTheme="majorHAnsi"/>
          <w:sz w:val="24"/>
          <w:szCs w:val="24"/>
        </w:rPr>
        <w:t>i</w:t>
      </w:r>
      <w:r w:rsidRPr="00AA276B">
        <w:rPr>
          <w:rFonts w:asciiTheme="majorHAnsi" w:hAnsiTheme="majorHAnsi"/>
          <w:sz w:val="24"/>
          <w:szCs w:val="24"/>
        </w:rPr>
        <w:t xml:space="preserve">l faut </w:t>
      </w:r>
      <w:r w:rsidR="00706EE4">
        <w:rPr>
          <w:rFonts w:asciiTheme="majorHAnsi" w:hAnsiTheme="majorHAnsi"/>
          <w:sz w:val="24"/>
          <w:szCs w:val="24"/>
        </w:rPr>
        <w:t>tenir compte</w:t>
      </w:r>
      <w:r w:rsidRPr="00AA276B">
        <w:rPr>
          <w:rFonts w:asciiTheme="majorHAnsi" w:hAnsiTheme="majorHAnsi"/>
          <w:sz w:val="24"/>
          <w:szCs w:val="24"/>
        </w:rPr>
        <w:t>, d’une part, la période des travaux</w:t>
      </w:r>
      <w:r>
        <w:rPr>
          <w:rFonts w:asciiTheme="majorHAnsi" w:hAnsiTheme="majorHAnsi"/>
          <w:sz w:val="24"/>
          <w:szCs w:val="24"/>
        </w:rPr>
        <w:t xml:space="preserve"> </w:t>
      </w:r>
      <w:r w:rsidRPr="00AA276B">
        <w:rPr>
          <w:rFonts w:asciiTheme="majorHAnsi" w:hAnsiTheme="majorHAnsi"/>
          <w:sz w:val="24"/>
          <w:szCs w:val="24"/>
        </w:rPr>
        <w:t>d’aménagement et de construction, même s’ils sont confiées, par la convention</w:t>
      </w:r>
      <w:r>
        <w:rPr>
          <w:rFonts w:asciiTheme="majorHAnsi" w:hAnsiTheme="majorHAnsi"/>
          <w:sz w:val="24"/>
          <w:szCs w:val="24"/>
        </w:rPr>
        <w:t xml:space="preserve"> </w:t>
      </w:r>
      <w:r w:rsidRPr="00AA276B">
        <w:rPr>
          <w:rFonts w:asciiTheme="majorHAnsi" w:hAnsiTheme="majorHAnsi"/>
          <w:sz w:val="24"/>
          <w:szCs w:val="24"/>
        </w:rPr>
        <w:t>de sous-traitance, à une autre société ; et d’autre part, la durée relative à</w:t>
      </w:r>
      <w:r>
        <w:rPr>
          <w:rFonts w:asciiTheme="majorHAnsi" w:hAnsiTheme="majorHAnsi"/>
          <w:sz w:val="24"/>
          <w:szCs w:val="24"/>
        </w:rPr>
        <w:t xml:space="preserve"> </w:t>
      </w:r>
      <w:r w:rsidRPr="00AA276B">
        <w:rPr>
          <w:rFonts w:asciiTheme="majorHAnsi" w:hAnsiTheme="majorHAnsi"/>
          <w:sz w:val="24"/>
          <w:szCs w:val="24"/>
        </w:rPr>
        <w:t xml:space="preserve">l’activité de contrôle et de surveillance des travaux qui </w:t>
      </w:r>
      <w:r w:rsidR="00706EE4">
        <w:rPr>
          <w:rFonts w:asciiTheme="majorHAnsi" w:hAnsiTheme="majorHAnsi"/>
          <w:sz w:val="24"/>
          <w:szCs w:val="24"/>
        </w:rPr>
        <w:t>sont</w:t>
      </w:r>
      <w:r>
        <w:rPr>
          <w:rFonts w:asciiTheme="majorHAnsi" w:hAnsiTheme="majorHAnsi"/>
          <w:sz w:val="24"/>
          <w:szCs w:val="24"/>
        </w:rPr>
        <w:t xml:space="preserve"> </w:t>
      </w:r>
      <w:r w:rsidRPr="00AA276B">
        <w:rPr>
          <w:rFonts w:asciiTheme="majorHAnsi" w:hAnsiTheme="majorHAnsi"/>
          <w:sz w:val="24"/>
          <w:szCs w:val="24"/>
        </w:rPr>
        <w:t>exécutée</w:t>
      </w:r>
      <w:r w:rsidR="00C101E5">
        <w:rPr>
          <w:rFonts w:asciiTheme="majorHAnsi" w:hAnsiTheme="majorHAnsi"/>
          <w:sz w:val="24"/>
          <w:szCs w:val="24"/>
        </w:rPr>
        <w:t>s</w:t>
      </w:r>
      <w:r w:rsidRPr="00AA276B">
        <w:rPr>
          <w:rFonts w:asciiTheme="majorHAnsi" w:hAnsiTheme="majorHAnsi"/>
          <w:sz w:val="24"/>
          <w:szCs w:val="24"/>
        </w:rPr>
        <w:t xml:space="preserve"> par la société </w:t>
      </w:r>
      <w:r w:rsidR="00C101E5" w:rsidRPr="006C1E53">
        <w:rPr>
          <w:rFonts w:asciiTheme="majorHAnsi" w:hAnsiTheme="majorHAnsi"/>
          <w:b/>
          <w:bCs/>
          <w:i/>
          <w:iCs/>
          <w:sz w:val="24"/>
          <w:szCs w:val="24"/>
        </w:rPr>
        <w:t>«Roca»</w:t>
      </w:r>
      <w:r w:rsidRPr="00AA276B">
        <w:rPr>
          <w:rFonts w:asciiTheme="majorHAnsi" w:hAnsiTheme="majorHAnsi"/>
          <w:sz w:val="24"/>
          <w:szCs w:val="24"/>
        </w:rPr>
        <w:t>, étant donné le lien de connexité des deux</w:t>
      </w:r>
      <w:r>
        <w:rPr>
          <w:rFonts w:asciiTheme="majorHAnsi" w:hAnsiTheme="majorHAnsi"/>
          <w:sz w:val="24"/>
          <w:szCs w:val="24"/>
        </w:rPr>
        <w:t xml:space="preserve"> </w:t>
      </w:r>
      <w:r w:rsidRPr="00AA276B">
        <w:rPr>
          <w:rFonts w:asciiTheme="majorHAnsi" w:hAnsiTheme="majorHAnsi"/>
          <w:sz w:val="24"/>
          <w:szCs w:val="24"/>
        </w:rPr>
        <w:t>chantiers qui sont exécutés par la même entreprise.</w:t>
      </w:r>
    </w:p>
    <w:p w:rsidR="00A043AF" w:rsidRDefault="00AA276B" w:rsidP="00C101E5">
      <w:pPr>
        <w:tabs>
          <w:tab w:val="left" w:pos="709"/>
        </w:tabs>
        <w:spacing w:before="120" w:after="120" w:line="360" w:lineRule="auto"/>
        <w:jc w:val="both"/>
        <w:rPr>
          <w:rFonts w:asciiTheme="majorHAnsi" w:hAnsiTheme="majorHAnsi"/>
          <w:sz w:val="24"/>
          <w:szCs w:val="24"/>
        </w:rPr>
      </w:pPr>
      <w:r w:rsidRPr="00AA276B">
        <w:rPr>
          <w:rFonts w:asciiTheme="majorHAnsi" w:hAnsiTheme="majorHAnsi"/>
          <w:sz w:val="24"/>
          <w:szCs w:val="24"/>
        </w:rPr>
        <w:t>La durée totale (</w:t>
      </w:r>
      <w:r w:rsidR="00DD3DDC">
        <w:rPr>
          <w:rFonts w:asciiTheme="majorHAnsi" w:hAnsiTheme="majorHAnsi"/>
          <w:sz w:val="24"/>
          <w:szCs w:val="24"/>
        </w:rPr>
        <w:t>8</w:t>
      </w:r>
      <w:r w:rsidRPr="00AA276B">
        <w:rPr>
          <w:rFonts w:asciiTheme="majorHAnsi" w:hAnsiTheme="majorHAnsi"/>
          <w:sz w:val="24"/>
          <w:szCs w:val="24"/>
        </w:rPr>
        <w:t xml:space="preserve"> + 2 = </w:t>
      </w:r>
      <w:r w:rsidR="00DD3DDC">
        <w:rPr>
          <w:rFonts w:asciiTheme="majorHAnsi" w:hAnsiTheme="majorHAnsi"/>
          <w:sz w:val="24"/>
          <w:szCs w:val="24"/>
        </w:rPr>
        <w:t>10</w:t>
      </w:r>
      <w:r w:rsidRPr="00AA276B">
        <w:rPr>
          <w:rFonts w:asciiTheme="majorHAnsi" w:hAnsiTheme="majorHAnsi"/>
          <w:sz w:val="24"/>
          <w:szCs w:val="24"/>
        </w:rPr>
        <w:t xml:space="preserve">) étant supérieure à </w:t>
      </w:r>
      <w:r w:rsidR="00DD3DDC">
        <w:rPr>
          <w:rFonts w:asciiTheme="majorHAnsi" w:hAnsiTheme="majorHAnsi"/>
          <w:sz w:val="24"/>
          <w:szCs w:val="24"/>
        </w:rPr>
        <w:t>9</w:t>
      </w:r>
      <w:r w:rsidRPr="00AA276B">
        <w:rPr>
          <w:rFonts w:asciiTheme="majorHAnsi" w:hAnsiTheme="majorHAnsi"/>
          <w:sz w:val="24"/>
          <w:szCs w:val="24"/>
        </w:rPr>
        <w:t xml:space="preserve"> mois, la société </w:t>
      </w:r>
      <w:r w:rsidR="00DD3DDC" w:rsidRPr="006C1E53">
        <w:rPr>
          <w:rFonts w:asciiTheme="majorHAnsi" w:hAnsiTheme="majorHAnsi"/>
          <w:b/>
          <w:bCs/>
          <w:i/>
          <w:iCs/>
          <w:sz w:val="24"/>
          <w:szCs w:val="24"/>
        </w:rPr>
        <w:t xml:space="preserve">«Roca» </w:t>
      </w:r>
      <w:r w:rsidRPr="00AA276B">
        <w:rPr>
          <w:rFonts w:asciiTheme="majorHAnsi" w:hAnsiTheme="majorHAnsi"/>
          <w:sz w:val="24"/>
          <w:szCs w:val="24"/>
        </w:rPr>
        <w:t>est donc</w:t>
      </w:r>
      <w:r>
        <w:rPr>
          <w:rFonts w:asciiTheme="majorHAnsi" w:hAnsiTheme="majorHAnsi"/>
          <w:sz w:val="24"/>
          <w:szCs w:val="24"/>
        </w:rPr>
        <w:t xml:space="preserve"> </w:t>
      </w:r>
      <w:r w:rsidRPr="00AA276B">
        <w:rPr>
          <w:rFonts w:asciiTheme="majorHAnsi" w:hAnsiTheme="majorHAnsi"/>
          <w:sz w:val="24"/>
          <w:szCs w:val="24"/>
        </w:rPr>
        <w:t>considérée</w:t>
      </w:r>
      <w:r w:rsidR="00C101E5">
        <w:rPr>
          <w:rFonts w:asciiTheme="majorHAnsi" w:hAnsiTheme="majorHAnsi"/>
          <w:sz w:val="24"/>
          <w:szCs w:val="24"/>
        </w:rPr>
        <w:t>,</w:t>
      </w:r>
      <w:r w:rsidRPr="00AA276B">
        <w:rPr>
          <w:rFonts w:asciiTheme="majorHAnsi" w:hAnsiTheme="majorHAnsi"/>
          <w:sz w:val="24"/>
          <w:szCs w:val="24"/>
        </w:rPr>
        <w:t xml:space="preserve"> établie en Tunisie, elle sera de ce fait soumise </w:t>
      </w:r>
      <w:r w:rsidRPr="0050104C">
        <w:rPr>
          <w:rFonts w:asciiTheme="majorHAnsi" w:hAnsiTheme="majorHAnsi"/>
          <w:sz w:val="24"/>
          <w:szCs w:val="24"/>
        </w:rPr>
        <w:t>à toutes</w:t>
      </w:r>
      <w:r w:rsidRPr="0050104C">
        <w:rPr>
          <w:rFonts w:asciiTheme="majorHAnsi" w:hAnsiTheme="majorHAnsi"/>
          <w:b/>
          <w:bCs/>
          <w:i/>
          <w:iCs/>
          <w:sz w:val="24"/>
          <w:szCs w:val="24"/>
        </w:rPr>
        <w:t xml:space="preserve"> les obligations comptables et fiscales</w:t>
      </w:r>
      <w:r w:rsidR="00DD3DDC">
        <w:rPr>
          <w:rFonts w:asciiTheme="majorHAnsi" w:hAnsiTheme="majorHAnsi"/>
          <w:sz w:val="24"/>
          <w:szCs w:val="24"/>
        </w:rPr>
        <w:t xml:space="preserve"> prévu</w:t>
      </w:r>
      <w:r w:rsidR="00DE306C">
        <w:rPr>
          <w:rFonts w:asciiTheme="majorHAnsi" w:hAnsiTheme="majorHAnsi"/>
          <w:sz w:val="24"/>
          <w:szCs w:val="24"/>
        </w:rPr>
        <w:t>e</w:t>
      </w:r>
      <w:r w:rsidR="00DD3DDC">
        <w:rPr>
          <w:rFonts w:asciiTheme="majorHAnsi" w:hAnsiTheme="majorHAnsi"/>
          <w:sz w:val="24"/>
          <w:szCs w:val="24"/>
        </w:rPr>
        <w:t>s par la législation en vigueur.</w:t>
      </w:r>
      <w:r w:rsidR="007252D4">
        <w:rPr>
          <w:rFonts w:asciiTheme="majorHAnsi" w:hAnsiTheme="majorHAnsi"/>
          <w:sz w:val="24"/>
          <w:szCs w:val="24"/>
        </w:rPr>
        <w:t xml:space="preserve"> </w:t>
      </w:r>
      <w:r w:rsidR="007252D4" w:rsidRPr="007252D4">
        <w:rPr>
          <w:rFonts w:asciiTheme="majorHAnsi" w:hAnsiTheme="majorHAnsi"/>
          <w:b/>
          <w:bCs/>
          <w:i/>
          <w:iCs/>
          <w:sz w:val="24"/>
          <w:szCs w:val="24"/>
        </w:rPr>
        <w:t>(</w:t>
      </w:r>
      <w:r w:rsidR="007252D4">
        <w:rPr>
          <w:rFonts w:asciiTheme="majorHAnsi" w:hAnsiTheme="majorHAnsi"/>
          <w:b/>
          <w:bCs/>
          <w:i/>
          <w:iCs/>
          <w:sz w:val="24"/>
          <w:szCs w:val="24"/>
        </w:rPr>
        <w:t>2,5</w:t>
      </w:r>
      <w:r w:rsidR="007252D4" w:rsidRPr="007252D4">
        <w:rPr>
          <w:rFonts w:asciiTheme="majorHAnsi" w:hAnsiTheme="majorHAnsi"/>
          <w:b/>
          <w:bCs/>
          <w:i/>
          <w:iCs/>
          <w:sz w:val="24"/>
          <w:szCs w:val="24"/>
        </w:rPr>
        <w:t xml:space="preserve"> point)</w:t>
      </w:r>
    </w:p>
    <w:p w:rsidR="00AA276B" w:rsidRPr="00A043AF" w:rsidRDefault="00AA276B" w:rsidP="00AA276B">
      <w:pPr>
        <w:tabs>
          <w:tab w:val="left" w:pos="709"/>
        </w:tabs>
        <w:spacing w:before="120" w:after="120" w:line="360" w:lineRule="auto"/>
        <w:jc w:val="both"/>
        <w:rPr>
          <w:rFonts w:asciiTheme="majorHAnsi" w:hAnsiTheme="majorHAnsi"/>
          <w:b/>
          <w:bCs/>
          <w:i/>
          <w:iCs/>
          <w:sz w:val="24"/>
          <w:szCs w:val="24"/>
        </w:rPr>
      </w:pPr>
      <w:r>
        <w:rPr>
          <w:rFonts w:asciiTheme="majorHAnsi" w:hAnsiTheme="majorHAnsi"/>
          <w:b/>
          <w:bCs/>
          <w:i/>
          <w:iCs/>
          <w:sz w:val="24"/>
          <w:szCs w:val="24"/>
        </w:rPr>
        <w:t>C</w:t>
      </w:r>
      <w:r w:rsidRPr="00A043AF">
        <w:rPr>
          <w:rFonts w:asciiTheme="majorHAnsi" w:hAnsiTheme="majorHAnsi"/>
          <w:b/>
          <w:bCs/>
          <w:i/>
          <w:iCs/>
          <w:sz w:val="24"/>
          <w:szCs w:val="24"/>
        </w:rPr>
        <w:t xml:space="preserve"> - Régime d'imposition </w:t>
      </w:r>
      <w:r>
        <w:rPr>
          <w:rFonts w:asciiTheme="majorHAnsi" w:hAnsiTheme="majorHAnsi"/>
          <w:b/>
          <w:bCs/>
          <w:i/>
          <w:iCs/>
          <w:sz w:val="24"/>
          <w:szCs w:val="24"/>
        </w:rPr>
        <w:t xml:space="preserve">de la société </w:t>
      </w:r>
      <w:r w:rsidRPr="00FA50FD">
        <w:rPr>
          <w:rFonts w:asciiTheme="majorHAnsi" w:hAnsiTheme="majorHAnsi"/>
          <w:b/>
          <w:bCs/>
          <w:i/>
          <w:iCs/>
          <w:sz w:val="24"/>
          <w:szCs w:val="24"/>
        </w:rPr>
        <w:t>«Le loisir»</w:t>
      </w:r>
    </w:p>
    <w:p w:rsidR="00CF1FE5" w:rsidRDefault="00CF1FE5" w:rsidP="007252D4">
      <w:pPr>
        <w:spacing w:before="120" w:after="120" w:line="360" w:lineRule="auto"/>
        <w:jc w:val="both"/>
        <w:rPr>
          <w:rFonts w:asciiTheme="majorHAnsi" w:hAnsiTheme="majorHAnsi"/>
          <w:sz w:val="24"/>
          <w:szCs w:val="24"/>
        </w:rPr>
      </w:pPr>
      <w:r w:rsidRPr="00922D2E">
        <w:rPr>
          <w:rFonts w:asciiTheme="majorHAnsi" w:hAnsiTheme="majorHAnsi"/>
          <w:sz w:val="24"/>
          <w:szCs w:val="24"/>
        </w:rPr>
        <w:t xml:space="preserve">En absence d’une convention de non double imposition entre la Tunisie et </w:t>
      </w:r>
      <w:r>
        <w:rPr>
          <w:rFonts w:asciiTheme="majorHAnsi" w:hAnsiTheme="majorHAnsi"/>
          <w:sz w:val="24"/>
          <w:szCs w:val="24"/>
        </w:rPr>
        <w:t>l’</w:t>
      </w:r>
      <w:r w:rsidRPr="00CF1FE5">
        <w:rPr>
          <w:rFonts w:asciiTheme="majorHAnsi" w:hAnsiTheme="majorHAnsi"/>
          <w:sz w:val="24"/>
          <w:szCs w:val="24"/>
        </w:rPr>
        <w:t>Argentine</w:t>
      </w:r>
      <w:r w:rsidRPr="00922D2E">
        <w:rPr>
          <w:rFonts w:asciiTheme="majorHAnsi" w:hAnsiTheme="majorHAnsi"/>
          <w:sz w:val="24"/>
          <w:szCs w:val="24"/>
        </w:rPr>
        <w:t xml:space="preserve">, la société </w:t>
      </w:r>
      <w:r w:rsidRPr="00FA50FD">
        <w:rPr>
          <w:rFonts w:asciiTheme="majorHAnsi" w:hAnsiTheme="majorHAnsi"/>
          <w:b/>
          <w:bCs/>
          <w:i/>
          <w:iCs/>
          <w:sz w:val="24"/>
          <w:szCs w:val="24"/>
        </w:rPr>
        <w:t>«Le loisir»</w:t>
      </w:r>
      <w:r>
        <w:rPr>
          <w:rFonts w:asciiTheme="majorHAnsi" w:hAnsiTheme="majorHAnsi"/>
          <w:b/>
          <w:bCs/>
          <w:i/>
          <w:iCs/>
          <w:sz w:val="24"/>
          <w:szCs w:val="24"/>
        </w:rPr>
        <w:t xml:space="preserve"> </w:t>
      </w:r>
      <w:r w:rsidRPr="00922D2E">
        <w:rPr>
          <w:rFonts w:asciiTheme="majorHAnsi" w:hAnsiTheme="majorHAnsi"/>
          <w:sz w:val="24"/>
          <w:szCs w:val="24"/>
        </w:rPr>
        <w:t xml:space="preserve">est considérée établie en Tunisie, elle est donc, soumise à toutes les obligations </w:t>
      </w:r>
      <w:r w:rsidRPr="00922006">
        <w:rPr>
          <w:rFonts w:asciiTheme="majorHAnsi" w:hAnsiTheme="majorHAnsi"/>
          <w:b/>
          <w:bCs/>
          <w:i/>
          <w:iCs/>
          <w:sz w:val="24"/>
          <w:szCs w:val="24"/>
        </w:rPr>
        <w:t>comptables et fiscales</w:t>
      </w:r>
      <w:r w:rsidRPr="00922D2E">
        <w:rPr>
          <w:rFonts w:asciiTheme="majorHAnsi" w:hAnsiTheme="majorHAnsi"/>
          <w:sz w:val="24"/>
          <w:szCs w:val="24"/>
        </w:rPr>
        <w:t xml:space="preserve"> prévues par la législation en vigueur.</w:t>
      </w:r>
      <w:r w:rsidR="007252D4">
        <w:rPr>
          <w:rFonts w:asciiTheme="majorHAnsi" w:hAnsiTheme="majorHAnsi"/>
          <w:sz w:val="24"/>
          <w:szCs w:val="24"/>
        </w:rPr>
        <w:t xml:space="preserve"> </w:t>
      </w:r>
      <w:r w:rsidR="007252D4" w:rsidRPr="007252D4">
        <w:rPr>
          <w:rFonts w:asciiTheme="majorHAnsi" w:hAnsiTheme="majorHAnsi"/>
          <w:b/>
          <w:bCs/>
          <w:i/>
          <w:iCs/>
          <w:sz w:val="24"/>
          <w:szCs w:val="24"/>
        </w:rPr>
        <w:t>(</w:t>
      </w:r>
      <w:r w:rsidR="007252D4">
        <w:rPr>
          <w:rFonts w:asciiTheme="majorHAnsi" w:hAnsiTheme="majorHAnsi"/>
          <w:b/>
          <w:bCs/>
          <w:i/>
          <w:iCs/>
          <w:sz w:val="24"/>
          <w:szCs w:val="24"/>
        </w:rPr>
        <w:t>1</w:t>
      </w:r>
      <w:r w:rsidR="007252D4" w:rsidRPr="007252D4">
        <w:rPr>
          <w:rFonts w:asciiTheme="majorHAnsi" w:hAnsiTheme="majorHAnsi"/>
          <w:b/>
          <w:bCs/>
          <w:i/>
          <w:iCs/>
          <w:sz w:val="24"/>
          <w:szCs w:val="24"/>
        </w:rPr>
        <w:t xml:space="preserve"> point)</w:t>
      </w:r>
    </w:p>
    <w:p w:rsidR="00BB115E" w:rsidRPr="00BB115E" w:rsidRDefault="00BB115E" w:rsidP="00BB115E">
      <w:pPr>
        <w:tabs>
          <w:tab w:val="left" w:pos="709"/>
        </w:tabs>
        <w:spacing w:before="120" w:after="120" w:line="360" w:lineRule="auto"/>
        <w:ind w:left="360"/>
        <w:jc w:val="both"/>
        <w:rPr>
          <w:rFonts w:asciiTheme="majorHAnsi" w:hAnsiTheme="majorHAnsi"/>
          <w:b/>
          <w:bCs/>
          <w:i/>
          <w:iCs/>
          <w:sz w:val="24"/>
          <w:szCs w:val="24"/>
        </w:rPr>
      </w:pPr>
      <w:r w:rsidRPr="00BB115E">
        <w:rPr>
          <w:rFonts w:asciiTheme="majorHAnsi" w:hAnsiTheme="majorHAnsi"/>
          <w:b/>
          <w:bCs/>
          <w:i/>
          <w:iCs/>
          <w:sz w:val="24"/>
          <w:szCs w:val="24"/>
        </w:rPr>
        <w:t>1-La fourniture des équipements</w:t>
      </w:r>
    </w:p>
    <w:p w:rsidR="00BB115E" w:rsidRPr="001E0163" w:rsidRDefault="00BB115E" w:rsidP="007252D4">
      <w:pPr>
        <w:tabs>
          <w:tab w:val="left" w:pos="709"/>
        </w:tabs>
        <w:spacing w:before="120" w:after="120" w:line="360" w:lineRule="auto"/>
        <w:jc w:val="both"/>
        <w:rPr>
          <w:rFonts w:asciiTheme="majorHAnsi" w:hAnsiTheme="majorHAnsi"/>
          <w:sz w:val="24"/>
          <w:szCs w:val="24"/>
        </w:rPr>
      </w:pPr>
      <w:r w:rsidRPr="001E0163">
        <w:rPr>
          <w:rFonts w:asciiTheme="majorHAnsi" w:hAnsiTheme="majorHAnsi"/>
          <w:sz w:val="24"/>
          <w:szCs w:val="24"/>
        </w:rPr>
        <w:t>La fourniture des équipements est considérée comme une opération</w:t>
      </w:r>
      <w:r>
        <w:rPr>
          <w:rFonts w:asciiTheme="majorHAnsi" w:hAnsiTheme="majorHAnsi"/>
          <w:sz w:val="24"/>
          <w:szCs w:val="24"/>
        </w:rPr>
        <w:t xml:space="preserve"> </w:t>
      </w:r>
      <w:r w:rsidRPr="001E0163">
        <w:rPr>
          <w:rFonts w:asciiTheme="majorHAnsi" w:hAnsiTheme="majorHAnsi"/>
          <w:sz w:val="24"/>
          <w:szCs w:val="24"/>
        </w:rPr>
        <w:t>d'importation qui n'est passible, éventuellement, qu'aux impôts et taxes indirects</w:t>
      </w:r>
      <w:r>
        <w:rPr>
          <w:rFonts w:asciiTheme="majorHAnsi" w:hAnsiTheme="majorHAnsi"/>
          <w:sz w:val="24"/>
          <w:szCs w:val="24"/>
        </w:rPr>
        <w:t xml:space="preserve"> </w:t>
      </w:r>
      <w:r w:rsidRPr="001E0163">
        <w:rPr>
          <w:rFonts w:asciiTheme="majorHAnsi" w:hAnsiTheme="majorHAnsi"/>
          <w:sz w:val="24"/>
          <w:szCs w:val="24"/>
        </w:rPr>
        <w:t>qui sont prélevées lors du dédouanement. Ces impôts sont à la charge de la</w:t>
      </w:r>
      <w:r>
        <w:rPr>
          <w:rFonts w:asciiTheme="majorHAnsi" w:hAnsiTheme="majorHAnsi"/>
          <w:sz w:val="24"/>
          <w:szCs w:val="24"/>
        </w:rPr>
        <w:t xml:space="preserve"> </w:t>
      </w:r>
      <w:r w:rsidRPr="001E0163">
        <w:rPr>
          <w:rFonts w:asciiTheme="majorHAnsi" w:hAnsiTheme="majorHAnsi"/>
          <w:sz w:val="24"/>
          <w:szCs w:val="24"/>
        </w:rPr>
        <w:t xml:space="preserve">société </w:t>
      </w:r>
      <w:r w:rsidRPr="008878C1">
        <w:rPr>
          <w:rFonts w:asciiTheme="majorHAnsi" w:hAnsiTheme="majorHAnsi"/>
          <w:b/>
          <w:bCs/>
          <w:i/>
          <w:iCs/>
          <w:sz w:val="24"/>
          <w:szCs w:val="24"/>
        </w:rPr>
        <w:t>«Immeuble de Placement»</w:t>
      </w:r>
      <w:r w:rsidRPr="001E0163">
        <w:rPr>
          <w:rFonts w:asciiTheme="majorHAnsi" w:hAnsiTheme="majorHAnsi"/>
          <w:sz w:val="24"/>
          <w:szCs w:val="24"/>
        </w:rPr>
        <w:t>.</w:t>
      </w:r>
      <w:r w:rsidR="007252D4">
        <w:rPr>
          <w:rFonts w:asciiTheme="majorHAnsi" w:hAnsiTheme="majorHAnsi"/>
          <w:sz w:val="24"/>
          <w:szCs w:val="24"/>
        </w:rPr>
        <w:t xml:space="preserve"> </w:t>
      </w:r>
      <w:r w:rsidR="007252D4" w:rsidRPr="007252D4">
        <w:rPr>
          <w:rFonts w:asciiTheme="majorHAnsi" w:hAnsiTheme="majorHAnsi"/>
          <w:b/>
          <w:bCs/>
          <w:i/>
          <w:iCs/>
          <w:sz w:val="24"/>
          <w:szCs w:val="24"/>
        </w:rPr>
        <w:t>(</w:t>
      </w:r>
      <w:r w:rsidR="007252D4">
        <w:rPr>
          <w:rFonts w:asciiTheme="majorHAnsi" w:hAnsiTheme="majorHAnsi"/>
          <w:b/>
          <w:bCs/>
          <w:i/>
          <w:iCs/>
          <w:sz w:val="24"/>
          <w:szCs w:val="24"/>
        </w:rPr>
        <w:t>0,5</w:t>
      </w:r>
      <w:r w:rsidR="007252D4" w:rsidRPr="007252D4">
        <w:rPr>
          <w:rFonts w:asciiTheme="majorHAnsi" w:hAnsiTheme="majorHAnsi"/>
          <w:b/>
          <w:bCs/>
          <w:i/>
          <w:iCs/>
          <w:sz w:val="24"/>
          <w:szCs w:val="24"/>
        </w:rPr>
        <w:t xml:space="preserve"> point)</w:t>
      </w:r>
    </w:p>
    <w:p w:rsidR="00BB115E" w:rsidRPr="00BB115E" w:rsidRDefault="00BB115E" w:rsidP="00BB115E">
      <w:pPr>
        <w:tabs>
          <w:tab w:val="left" w:pos="709"/>
        </w:tabs>
        <w:spacing w:before="120" w:after="120" w:line="360" w:lineRule="auto"/>
        <w:ind w:left="360"/>
        <w:jc w:val="both"/>
        <w:rPr>
          <w:rFonts w:asciiTheme="majorHAnsi" w:hAnsiTheme="majorHAnsi"/>
          <w:b/>
          <w:bCs/>
          <w:i/>
          <w:iCs/>
          <w:sz w:val="24"/>
          <w:szCs w:val="24"/>
        </w:rPr>
      </w:pPr>
      <w:r w:rsidRPr="00BB115E">
        <w:rPr>
          <w:rFonts w:asciiTheme="majorHAnsi" w:hAnsiTheme="majorHAnsi"/>
          <w:b/>
          <w:bCs/>
          <w:i/>
          <w:iCs/>
          <w:sz w:val="24"/>
          <w:szCs w:val="24"/>
        </w:rPr>
        <w:t>2-Les travaux d'installation</w:t>
      </w:r>
    </w:p>
    <w:p w:rsidR="00BB115E" w:rsidRPr="007624C4" w:rsidRDefault="00BB115E" w:rsidP="00BB115E">
      <w:pPr>
        <w:tabs>
          <w:tab w:val="left" w:pos="709"/>
        </w:tabs>
        <w:spacing w:before="120" w:after="120" w:line="360" w:lineRule="auto"/>
        <w:jc w:val="both"/>
        <w:rPr>
          <w:rFonts w:asciiTheme="majorHAnsi" w:hAnsiTheme="majorHAnsi"/>
          <w:b/>
          <w:bCs/>
          <w:i/>
          <w:iCs/>
          <w:sz w:val="24"/>
          <w:szCs w:val="24"/>
        </w:rPr>
      </w:pPr>
      <w:r w:rsidRPr="001E0163">
        <w:rPr>
          <w:rFonts w:asciiTheme="majorHAnsi" w:hAnsiTheme="majorHAnsi"/>
          <w:sz w:val="24"/>
          <w:szCs w:val="24"/>
        </w:rPr>
        <w:t xml:space="preserve">La société </w:t>
      </w:r>
      <w:r w:rsidRPr="00FA50FD">
        <w:rPr>
          <w:rFonts w:asciiTheme="majorHAnsi" w:hAnsiTheme="majorHAnsi"/>
          <w:b/>
          <w:bCs/>
          <w:i/>
          <w:iCs/>
          <w:sz w:val="24"/>
          <w:szCs w:val="24"/>
        </w:rPr>
        <w:t>«Le loisir»</w:t>
      </w:r>
      <w:r>
        <w:rPr>
          <w:rFonts w:asciiTheme="majorHAnsi" w:hAnsiTheme="majorHAnsi"/>
          <w:b/>
          <w:bCs/>
          <w:i/>
          <w:iCs/>
          <w:sz w:val="24"/>
          <w:szCs w:val="24"/>
        </w:rPr>
        <w:t xml:space="preserve"> </w:t>
      </w:r>
      <w:r w:rsidRPr="001E0163">
        <w:rPr>
          <w:rFonts w:asciiTheme="majorHAnsi" w:hAnsiTheme="majorHAnsi"/>
          <w:sz w:val="24"/>
          <w:szCs w:val="24"/>
        </w:rPr>
        <w:t>qui exploite un établissement stable en Tunisie</w:t>
      </w:r>
      <w:r>
        <w:rPr>
          <w:rFonts w:asciiTheme="majorHAnsi" w:hAnsiTheme="majorHAnsi"/>
          <w:sz w:val="24"/>
          <w:szCs w:val="24"/>
        </w:rPr>
        <w:t xml:space="preserve"> </w:t>
      </w:r>
      <w:r w:rsidRPr="001E0163">
        <w:rPr>
          <w:rFonts w:asciiTheme="majorHAnsi" w:hAnsiTheme="majorHAnsi"/>
          <w:sz w:val="24"/>
          <w:szCs w:val="24"/>
        </w:rPr>
        <w:t>pendant une période inférieure à 6 mois, peut opter pour le régime d’imposition</w:t>
      </w:r>
      <w:r>
        <w:rPr>
          <w:rFonts w:asciiTheme="majorHAnsi" w:hAnsiTheme="majorHAnsi"/>
          <w:sz w:val="24"/>
          <w:szCs w:val="24"/>
        </w:rPr>
        <w:t xml:space="preserve"> </w:t>
      </w:r>
      <w:r w:rsidRPr="001E0163">
        <w:rPr>
          <w:rFonts w:asciiTheme="majorHAnsi" w:hAnsiTheme="majorHAnsi"/>
          <w:sz w:val="24"/>
          <w:szCs w:val="24"/>
        </w:rPr>
        <w:t>le plus favorable.</w:t>
      </w:r>
    </w:p>
    <w:p w:rsidR="00880A41" w:rsidRDefault="00CF1FE5" w:rsidP="00622A43">
      <w:pPr>
        <w:spacing w:before="120" w:after="120" w:line="360" w:lineRule="auto"/>
        <w:jc w:val="both"/>
        <w:rPr>
          <w:rFonts w:asciiTheme="majorHAnsi" w:hAnsiTheme="majorHAnsi"/>
          <w:sz w:val="24"/>
          <w:szCs w:val="24"/>
        </w:rPr>
      </w:pPr>
      <w:r w:rsidRPr="00922D2E">
        <w:rPr>
          <w:rFonts w:asciiTheme="majorHAnsi" w:hAnsiTheme="majorHAnsi"/>
          <w:sz w:val="24"/>
          <w:szCs w:val="24"/>
        </w:rPr>
        <w:t xml:space="preserve">Toutefois et du fait que la durée des </w:t>
      </w:r>
      <w:r w:rsidRPr="00AA276B">
        <w:rPr>
          <w:rFonts w:asciiTheme="majorHAnsi" w:hAnsiTheme="majorHAnsi"/>
          <w:sz w:val="24"/>
          <w:szCs w:val="24"/>
        </w:rPr>
        <w:t xml:space="preserve">travaux d’installation </w:t>
      </w:r>
      <w:r w:rsidRPr="00B70BC6">
        <w:rPr>
          <w:rFonts w:asciiTheme="majorHAnsi" w:hAnsiTheme="majorHAnsi"/>
          <w:b/>
          <w:bCs/>
          <w:i/>
          <w:iCs/>
          <w:sz w:val="24"/>
          <w:szCs w:val="24"/>
        </w:rPr>
        <w:t>ne dépasse pas 6 mois</w:t>
      </w:r>
      <w:r w:rsidRPr="00922D2E">
        <w:rPr>
          <w:rFonts w:asciiTheme="majorHAnsi" w:hAnsiTheme="majorHAnsi"/>
          <w:sz w:val="24"/>
          <w:szCs w:val="24"/>
        </w:rPr>
        <w:t xml:space="preserve">, </w:t>
      </w:r>
      <w:r w:rsidR="00880A41">
        <w:rPr>
          <w:rFonts w:asciiTheme="majorHAnsi" w:hAnsiTheme="majorHAnsi"/>
          <w:sz w:val="24"/>
          <w:szCs w:val="24"/>
        </w:rPr>
        <w:t>le régime</w:t>
      </w:r>
      <w:r w:rsidR="00622A43">
        <w:rPr>
          <w:rFonts w:asciiTheme="majorHAnsi" w:hAnsiTheme="majorHAnsi"/>
          <w:sz w:val="24"/>
          <w:szCs w:val="24"/>
        </w:rPr>
        <w:t xml:space="preserve"> d’imposition est déterminé</w:t>
      </w:r>
      <w:r w:rsidR="00880A41">
        <w:rPr>
          <w:rFonts w:asciiTheme="majorHAnsi" w:hAnsiTheme="majorHAnsi"/>
          <w:sz w:val="24"/>
          <w:szCs w:val="24"/>
        </w:rPr>
        <w:t xml:space="preserve"> comme suit :</w:t>
      </w:r>
    </w:p>
    <w:p w:rsidR="00DF3405" w:rsidRPr="00DF3405" w:rsidRDefault="00DF3405" w:rsidP="00DF3405">
      <w:pPr>
        <w:pStyle w:val="Paragraphedeliste"/>
        <w:numPr>
          <w:ilvl w:val="0"/>
          <w:numId w:val="35"/>
        </w:numPr>
        <w:tabs>
          <w:tab w:val="left" w:pos="709"/>
        </w:tabs>
        <w:spacing w:before="120" w:after="120" w:line="360" w:lineRule="auto"/>
        <w:jc w:val="both"/>
        <w:rPr>
          <w:rFonts w:asciiTheme="majorHAnsi" w:hAnsiTheme="majorHAnsi"/>
          <w:b/>
          <w:bCs/>
          <w:i/>
          <w:iCs/>
          <w:sz w:val="24"/>
          <w:szCs w:val="24"/>
        </w:rPr>
      </w:pPr>
      <w:r w:rsidRPr="00DF3405">
        <w:rPr>
          <w:rFonts w:asciiTheme="majorHAnsi" w:hAnsiTheme="majorHAnsi"/>
          <w:b/>
          <w:bCs/>
          <w:i/>
          <w:iCs/>
          <w:sz w:val="24"/>
          <w:szCs w:val="24"/>
        </w:rPr>
        <w:t>En matière d’IS</w:t>
      </w:r>
    </w:p>
    <w:p w:rsidR="00880A41" w:rsidRDefault="00880A41" w:rsidP="00DF3405">
      <w:pPr>
        <w:pStyle w:val="Paragraphedeliste"/>
        <w:numPr>
          <w:ilvl w:val="0"/>
          <w:numId w:val="34"/>
        </w:numPr>
        <w:tabs>
          <w:tab w:val="left" w:pos="1134"/>
          <w:tab w:val="left" w:pos="1701"/>
        </w:tabs>
        <w:spacing w:before="120" w:after="120" w:line="360" w:lineRule="auto"/>
        <w:ind w:left="993" w:firstLine="425"/>
        <w:jc w:val="both"/>
        <w:rPr>
          <w:rFonts w:asciiTheme="majorHAnsi" w:hAnsiTheme="majorHAnsi"/>
          <w:sz w:val="24"/>
          <w:szCs w:val="24"/>
        </w:rPr>
      </w:pPr>
      <w:r w:rsidRPr="00880A41">
        <w:rPr>
          <w:rFonts w:asciiTheme="majorHAnsi" w:hAnsiTheme="majorHAnsi"/>
          <w:sz w:val="24"/>
          <w:szCs w:val="24"/>
        </w:rPr>
        <w:t>Imposition par voie de retenue à la source libératoire</w:t>
      </w:r>
    </w:p>
    <w:p w:rsidR="00CF1FE5" w:rsidRPr="00922D2E" w:rsidRDefault="00880A41" w:rsidP="007252D4">
      <w:pPr>
        <w:spacing w:before="120" w:after="120" w:line="360" w:lineRule="auto"/>
        <w:jc w:val="both"/>
        <w:rPr>
          <w:rFonts w:asciiTheme="majorHAnsi" w:hAnsiTheme="majorHAnsi"/>
          <w:sz w:val="24"/>
          <w:szCs w:val="24"/>
        </w:rPr>
      </w:pPr>
      <w:r w:rsidRPr="00922D2E">
        <w:rPr>
          <w:rFonts w:asciiTheme="majorHAnsi" w:hAnsiTheme="majorHAnsi"/>
          <w:sz w:val="24"/>
          <w:szCs w:val="24"/>
        </w:rPr>
        <w:t>L’impôt</w:t>
      </w:r>
      <w:r w:rsidR="00CF1FE5" w:rsidRPr="00922D2E">
        <w:rPr>
          <w:rFonts w:asciiTheme="majorHAnsi" w:hAnsiTheme="majorHAnsi"/>
          <w:sz w:val="24"/>
          <w:szCs w:val="24"/>
        </w:rPr>
        <w:t xml:space="preserve"> sur les sociétés est payé par voie de retenue à la source libératoire au taux de 10</w:t>
      </w:r>
      <w:r w:rsidR="00CF1FE5">
        <w:rPr>
          <w:rFonts w:asciiTheme="majorHAnsi" w:hAnsiTheme="majorHAnsi"/>
          <w:sz w:val="24"/>
          <w:szCs w:val="24"/>
        </w:rPr>
        <w:t>%</w:t>
      </w:r>
      <w:r w:rsidR="00CF1FE5" w:rsidRPr="00922D2E">
        <w:rPr>
          <w:rFonts w:asciiTheme="majorHAnsi" w:hAnsiTheme="majorHAnsi"/>
          <w:sz w:val="24"/>
          <w:szCs w:val="24"/>
        </w:rPr>
        <w:t xml:space="preserve"> du montant brut de la rémunération. Cette retenue à la source doit être opérée par l’établissement stable de la société </w:t>
      </w:r>
      <w:r w:rsidR="00CF1FE5" w:rsidRPr="008878C1">
        <w:rPr>
          <w:rFonts w:asciiTheme="majorHAnsi" w:hAnsiTheme="majorHAnsi"/>
          <w:b/>
          <w:bCs/>
          <w:i/>
          <w:iCs/>
          <w:sz w:val="24"/>
          <w:szCs w:val="24"/>
        </w:rPr>
        <w:t>«Immeuble de Placement»</w:t>
      </w:r>
      <w:r w:rsidR="00CF1FE5" w:rsidRPr="00922D2E">
        <w:rPr>
          <w:rFonts w:asciiTheme="majorHAnsi" w:hAnsiTheme="majorHAnsi"/>
          <w:sz w:val="24"/>
          <w:szCs w:val="24"/>
        </w:rPr>
        <w:t>.</w:t>
      </w:r>
      <w:r w:rsidR="007252D4">
        <w:rPr>
          <w:rFonts w:asciiTheme="majorHAnsi" w:hAnsiTheme="majorHAnsi"/>
          <w:sz w:val="24"/>
          <w:szCs w:val="24"/>
        </w:rPr>
        <w:t xml:space="preserve"> </w:t>
      </w:r>
      <w:r w:rsidR="007252D4" w:rsidRPr="007252D4">
        <w:rPr>
          <w:rFonts w:asciiTheme="majorHAnsi" w:hAnsiTheme="majorHAnsi"/>
          <w:b/>
          <w:bCs/>
          <w:i/>
          <w:iCs/>
          <w:sz w:val="24"/>
          <w:szCs w:val="24"/>
        </w:rPr>
        <w:t>(</w:t>
      </w:r>
      <w:r w:rsidR="007252D4">
        <w:rPr>
          <w:rFonts w:asciiTheme="majorHAnsi" w:hAnsiTheme="majorHAnsi"/>
          <w:b/>
          <w:bCs/>
          <w:i/>
          <w:iCs/>
          <w:sz w:val="24"/>
          <w:szCs w:val="24"/>
        </w:rPr>
        <w:t>0,5</w:t>
      </w:r>
      <w:r w:rsidR="007252D4" w:rsidRPr="007252D4">
        <w:rPr>
          <w:rFonts w:asciiTheme="majorHAnsi" w:hAnsiTheme="majorHAnsi"/>
          <w:b/>
          <w:bCs/>
          <w:i/>
          <w:iCs/>
          <w:sz w:val="24"/>
          <w:szCs w:val="24"/>
        </w:rPr>
        <w:t xml:space="preserve"> point)</w:t>
      </w:r>
    </w:p>
    <w:p w:rsidR="00AA276B" w:rsidRDefault="00AA276B" w:rsidP="0098799A">
      <w:pPr>
        <w:tabs>
          <w:tab w:val="left" w:pos="709"/>
        </w:tabs>
        <w:spacing w:before="120" w:after="120" w:line="360" w:lineRule="auto"/>
        <w:jc w:val="both"/>
        <w:rPr>
          <w:rFonts w:asciiTheme="majorHAnsi" w:hAnsiTheme="majorHAnsi"/>
          <w:sz w:val="24"/>
          <w:szCs w:val="24"/>
        </w:rPr>
      </w:pPr>
      <w:r w:rsidRPr="00AA276B">
        <w:rPr>
          <w:rFonts w:asciiTheme="majorHAnsi" w:hAnsiTheme="majorHAnsi"/>
          <w:sz w:val="24"/>
          <w:szCs w:val="24"/>
        </w:rPr>
        <w:t xml:space="preserve">La retenue à la source en question doit être opérée par la société </w:t>
      </w:r>
      <w:r w:rsidR="0098799A" w:rsidRPr="008878C1">
        <w:rPr>
          <w:rFonts w:asciiTheme="majorHAnsi" w:hAnsiTheme="majorHAnsi"/>
          <w:b/>
          <w:bCs/>
          <w:i/>
          <w:iCs/>
          <w:sz w:val="24"/>
          <w:szCs w:val="24"/>
        </w:rPr>
        <w:t>«Immeuble de Placement»</w:t>
      </w:r>
      <w:r w:rsidR="0098799A">
        <w:rPr>
          <w:rFonts w:asciiTheme="majorHAnsi" w:hAnsiTheme="majorHAnsi"/>
          <w:b/>
          <w:bCs/>
          <w:i/>
          <w:iCs/>
          <w:sz w:val="24"/>
          <w:szCs w:val="24"/>
        </w:rPr>
        <w:t xml:space="preserve"> </w:t>
      </w:r>
      <w:r w:rsidRPr="00AA276B">
        <w:rPr>
          <w:rFonts w:asciiTheme="majorHAnsi" w:hAnsiTheme="majorHAnsi"/>
          <w:sz w:val="24"/>
          <w:szCs w:val="24"/>
        </w:rPr>
        <w:t>et ce à l’occasion de chaque paiement qu’il soit à titre d’avance ou</w:t>
      </w:r>
      <w:r>
        <w:rPr>
          <w:rFonts w:asciiTheme="majorHAnsi" w:hAnsiTheme="majorHAnsi"/>
          <w:sz w:val="24"/>
          <w:szCs w:val="24"/>
        </w:rPr>
        <w:t xml:space="preserve"> </w:t>
      </w:r>
      <w:r w:rsidRPr="00AA276B">
        <w:rPr>
          <w:rFonts w:asciiTheme="majorHAnsi" w:hAnsiTheme="majorHAnsi"/>
          <w:sz w:val="24"/>
          <w:szCs w:val="24"/>
        </w:rPr>
        <w:t>d’acomptes ou de règlement définitif des prestations déjà effectuées.</w:t>
      </w:r>
    </w:p>
    <w:p w:rsidR="00BB115E" w:rsidRPr="001E0163" w:rsidRDefault="00BB115E" w:rsidP="00BB115E">
      <w:pPr>
        <w:tabs>
          <w:tab w:val="left" w:pos="709"/>
        </w:tabs>
        <w:spacing w:before="120" w:after="120" w:line="360" w:lineRule="auto"/>
        <w:jc w:val="both"/>
        <w:rPr>
          <w:rFonts w:asciiTheme="majorHAnsi" w:hAnsiTheme="majorHAnsi"/>
          <w:sz w:val="24"/>
          <w:szCs w:val="24"/>
        </w:rPr>
      </w:pPr>
      <w:r w:rsidRPr="001E0163">
        <w:rPr>
          <w:rFonts w:asciiTheme="majorHAnsi" w:hAnsiTheme="majorHAnsi"/>
          <w:sz w:val="24"/>
          <w:szCs w:val="24"/>
        </w:rPr>
        <w:lastRenderedPageBreak/>
        <w:t>Régime</w:t>
      </w:r>
      <w:r>
        <w:rPr>
          <w:rFonts w:asciiTheme="majorHAnsi" w:hAnsiTheme="majorHAnsi"/>
          <w:sz w:val="24"/>
          <w:szCs w:val="24"/>
        </w:rPr>
        <w:t xml:space="preserve"> d’imposition par voie de retenue à la source</w:t>
      </w:r>
      <w:r w:rsidRPr="001E0163">
        <w:rPr>
          <w:rFonts w:asciiTheme="majorHAnsi" w:hAnsiTheme="majorHAnsi"/>
          <w:sz w:val="24"/>
          <w:szCs w:val="24"/>
        </w:rPr>
        <w:t xml:space="preserve"> libératoire</w:t>
      </w:r>
      <w:r>
        <w:rPr>
          <w:rFonts w:asciiTheme="majorHAnsi" w:hAnsiTheme="majorHAnsi"/>
          <w:sz w:val="24"/>
          <w:szCs w:val="24"/>
        </w:rPr>
        <w:t xml:space="preserve"> </w:t>
      </w:r>
      <w:r w:rsidRPr="001E0163">
        <w:rPr>
          <w:rFonts w:asciiTheme="majorHAnsi" w:hAnsiTheme="majorHAnsi"/>
          <w:sz w:val="24"/>
          <w:szCs w:val="24"/>
        </w:rPr>
        <w:t>:</w:t>
      </w:r>
      <w:r>
        <w:rPr>
          <w:rFonts w:asciiTheme="majorHAnsi" w:hAnsiTheme="majorHAnsi"/>
          <w:sz w:val="24"/>
          <w:szCs w:val="24"/>
        </w:rPr>
        <w:t xml:space="preserve"> </w:t>
      </w:r>
      <w:r w:rsidRPr="001E0163">
        <w:rPr>
          <w:rFonts w:asciiTheme="majorHAnsi" w:hAnsiTheme="majorHAnsi"/>
          <w:sz w:val="24"/>
          <w:szCs w:val="24"/>
        </w:rPr>
        <w:t>250.000D x 1,18 x 10% = 29.500D</w:t>
      </w:r>
    </w:p>
    <w:p w:rsidR="00880A41" w:rsidRPr="00880A41" w:rsidRDefault="00880A41" w:rsidP="00DF3405">
      <w:pPr>
        <w:pStyle w:val="Paragraphedeliste"/>
        <w:numPr>
          <w:ilvl w:val="0"/>
          <w:numId w:val="34"/>
        </w:numPr>
        <w:tabs>
          <w:tab w:val="left" w:pos="1134"/>
          <w:tab w:val="left" w:pos="1701"/>
        </w:tabs>
        <w:spacing w:before="120" w:after="120" w:line="360" w:lineRule="auto"/>
        <w:ind w:left="993" w:firstLine="425"/>
        <w:jc w:val="both"/>
        <w:rPr>
          <w:rFonts w:asciiTheme="majorHAnsi" w:hAnsiTheme="majorHAnsi"/>
          <w:sz w:val="24"/>
          <w:szCs w:val="24"/>
        </w:rPr>
      </w:pPr>
      <w:r w:rsidRPr="00880A41">
        <w:rPr>
          <w:rFonts w:ascii="Times-Bold" w:hAnsi="Times-Bold" w:cs="Times-Bold"/>
          <w:sz w:val="24"/>
          <w:szCs w:val="24"/>
        </w:rPr>
        <w:t xml:space="preserve">Imposition sur la base </w:t>
      </w:r>
      <w:r w:rsidRPr="00DF3405">
        <w:rPr>
          <w:rFonts w:asciiTheme="majorHAnsi" w:hAnsiTheme="majorHAnsi"/>
          <w:sz w:val="24"/>
          <w:szCs w:val="24"/>
        </w:rPr>
        <w:t>des</w:t>
      </w:r>
      <w:r w:rsidRPr="00880A41">
        <w:rPr>
          <w:rFonts w:ascii="Times-Bold" w:hAnsi="Times-Bold" w:cs="Times-Bold"/>
          <w:sz w:val="24"/>
          <w:szCs w:val="24"/>
        </w:rPr>
        <w:t xml:space="preserve"> </w:t>
      </w:r>
      <w:r w:rsidRPr="00880A41">
        <w:rPr>
          <w:rFonts w:asciiTheme="majorHAnsi" w:hAnsiTheme="majorHAnsi"/>
          <w:sz w:val="24"/>
          <w:szCs w:val="24"/>
        </w:rPr>
        <w:t>revenus</w:t>
      </w:r>
      <w:r w:rsidRPr="00880A41">
        <w:rPr>
          <w:rFonts w:ascii="Times-Bold" w:hAnsi="Times-Bold" w:cs="Times-Bold"/>
          <w:sz w:val="24"/>
          <w:szCs w:val="24"/>
        </w:rPr>
        <w:t xml:space="preserve"> ou bénéfices nets réalisés</w:t>
      </w:r>
    </w:p>
    <w:p w:rsidR="00AA276B" w:rsidRDefault="00AA276B" w:rsidP="0098799A">
      <w:pPr>
        <w:tabs>
          <w:tab w:val="left" w:pos="709"/>
        </w:tabs>
        <w:spacing w:before="120" w:after="120" w:line="360" w:lineRule="auto"/>
        <w:jc w:val="both"/>
        <w:rPr>
          <w:rFonts w:asciiTheme="majorHAnsi" w:hAnsiTheme="majorHAnsi"/>
          <w:sz w:val="24"/>
          <w:szCs w:val="24"/>
        </w:rPr>
      </w:pPr>
      <w:r w:rsidRPr="00AA276B">
        <w:rPr>
          <w:rFonts w:asciiTheme="majorHAnsi" w:hAnsiTheme="majorHAnsi"/>
          <w:sz w:val="24"/>
          <w:szCs w:val="24"/>
        </w:rPr>
        <w:t xml:space="preserve">La société </w:t>
      </w:r>
      <w:r w:rsidR="0098799A" w:rsidRPr="00FA50FD">
        <w:rPr>
          <w:rFonts w:asciiTheme="majorHAnsi" w:hAnsiTheme="majorHAnsi"/>
          <w:b/>
          <w:bCs/>
          <w:i/>
          <w:iCs/>
          <w:sz w:val="24"/>
          <w:szCs w:val="24"/>
        </w:rPr>
        <w:t>«Le loisir»</w:t>
      </w:r>
      <w:r w:rsidRPr="00AA276B">
        <w:rPr>
          <w:rFonts w:asciiTheme="majorHAnsi" w:hAnsiTheme="majorHAnsi"/>
          <w:sz w:val="24"/>
          <w:szCs w:val="24"/>
        </w:rPr>
        <w:t xml:space="preserve"> a la possibilité </w:t>
      </w:r>
      <w:r w:rsidRPr="00880A41">
        <w:rPr>
          <w:rFonts w:asciiTheme="majorHAnsi" w:hAnsiTheme="majorHAnsi"/>
          <w:b/>
          <w:bCs/>
          <w:i/>
          <w:iCs/>
          <w:sz w:val="24"/>
          <w:szCs w:val="24"/>
        </w:rPr>
        <w:t xml:space="preserve">d'opter </w:t>
      </w:r>
      <w:r w:rsidRPr="00AA276B">
        <w:rPr>
          <w:rFonts w:asciiTheme="majorHAnsi" w:hAnsiTheme="majorHAnsi"/>
          <w:sz w:val="24"/>
          <w:szCs w:val="24"/>
        </w:rPr>
        <w:t>pour le paiement de l’impôt</w:t>
      </w:r>
      <w:r>
        <w:rPr>
          <w:rFonts w:asciiTheme="majorHAnsi" w:hAnsiTheme="majorHAnsi"/>
          <w:sz w:val="24"/>
          <w:szCs w:val="24"/>
        </w:rPr>
        <w:t xml:space="preserve"> </w:t>
      </w:r>
      <w:r w:rsidRPr="00AA276B">
        <w:rPr>
          <w:rFonts w:asciiTheme="majorHAnsi" w:hAnsiTheme="majorHAnsi"/>
          <w:sz w:val="24"/>
          <w:szCs w:val="24"/>
        </w:rPr>
        <w:t>sur la base des bénéfices nets réalisés au titre des travaux d’installation. L’option</w:t>
      </w:r>
      <w:r>
        <w:rPr>
          <w:rFonts w:asciiTheme="majorHAnsi" w:hAnsiTheme="majorHAnsi"/>
          <w:sz w:val="24"/>
          <w:szCs w:val="24"/>
        </w:rPr>
        <w:t xml:space="preserve"> </w:t>
      </w:r>
      <w:r w:rsidRPr="00AA276B">
        <w:rPr>
          <w:rFonts w:asciiTheme="majorHAnsi" w:hAnsiTheme="majorHAnsi"/>
          <w:sz w:val="24"/>
          <w:szCs w:val="24"/>
        </w:rPr>
        <w:t>pour l’imposition sur cette base est exercée par voie d’une demande qui doit être</w:t>
      </w:r>
      <w:r>
        <w:rPr>
          <w:rFonts w:asciiTheme="majorHAnsi" w:hAnsiTheme="majorHAnsi"/>
          <w:sz w:val="24"/>
          <w:szCs w:val="24"/>
        </w:rPr>
        <w:t xml:space="preserve"> </w:t>
      </w:r>
      <w:r w:rsidRPr="00AA276B">
        <w:rPr>
          <w:rFonts w:asciiTheme="majorHAnsi" w:hAnsiTheme="majorHAnsi"/>
          <w:sz w:val="24"/>
          <w:szCs w:val="24"/>
        </w:rPr>
        <w:t xml:space="preserve">déposée à cette fin par la société </w:t>
      </w:r>
      <w:r w:rsidR="0098799A" w:rsidRPr="00FA50FD">
        <w:rPr>
          <w:rFonts w:asciiTheme="majorHAnsi" w:hAnsiTheme="majorHAnsi"/>
          <w:b/>
          <w:bCs/>
          <w:i/>
          <w:iCs/>
          <w:sz w:val="24"/>
          <w:szCs w:val="24"/>
        </w:rPr>
        <w:t>«Le loisir»</w:t>
      </w:r>
      <w:r w:rsidR="0098799A">
        <w:rPr>
          <w:rFonts w:asciiTheme="majorHAnsi" w:hAnsiTheme="majorHAnsi"/>
          <w:b/>
          <w:bCs/>
          <w:i/>
          <w:iCs/>
          <w:sz w:val="24"/>
          <w:szCs w:val="24"/>
        </w:rPr>
        <w:t xml:space="preserve"> </w:t>
      </w:r>
      <w:r w:rsidRPr="00AA276B">
        <w:rPr>
          <w:rFonts w:asciiTheme="majorHAnsi" w:hAnsiTheme="majorHAnsi"/>
          <w:sz w:val="24"/>
          <w:szCs w:val="24"/>
        </w:rPr>
        <w:t>auprès du bureau du contrôle des</w:t>
      </w:r>
      <w:r>
        <w:rPr>
          <w:rFonts w:asciiTheme="majorHAnsi" w:hAnsiTheme="majorHAnsi"/>
          <w:sz w:val="24"/>
          <w:szCs w:val="24"/>
        </w:rPr>
        <w:t xml:space="preserve"> </w:t>
      </w:r>
      <w:r w:rsidRPr="00AA276B">
        <w:rPr>
          <w:rFonts w:asciiTheme="majorHAnsi" w:hAnsiTheme="majorHAnsi"/>
          <w:sz w:val="24"/>
          <w:szCs w:val="24"/>
        </w:rPr>
        <w:t>impôts compétent et ce lors du dépôt de sa déclaration d’existence.</w:t>
      </w:r>
    </w:p>
    <w:p w:rsidR="00AA276B" w:rsidRDefault="00AA276B" w:rsidP="007252D4">
      <w:pPr>
        <w:tabs>
          <w:tab w:val="left" w:pos="709"/>
        </w:tabs>
        <w:spacing w:before="120" w:after="120" w:line="360" w:lineRule="auto"/>
        <w:jc w:val="both"/>
        <w:rPr>
          <w:rFonts w:asciiTheme="majorHAnsi" w:hAnsiTheme="majorHAnsi"/>
          <w:sz w:val="24"/>
          <w:szCs w:val="24"/>
        </w:rPr>
      </w:pPr>
      <w:r w:rsidRPr="00AA276B">
        <w:rPr>
          <w:rFonts w:asciiTheme="majorHAnsi" w:hAnsiTheme="majorHAnsi"/>
          <w:sz w:val="24"/>
          <w:szCs w:val="24"/>
        </w:rPr>
        <w:t>En cas d’option pour le paiement de l’IS sur la base des bénéfices nets</w:t>
      </w:r>
      <w:r>
        <w:rPr>
          <w:rFonts w:asciiTheme="majorHAnsi" w:hAnsiTheme="majorHAnsi"/>
          <w:sz w:val="24"/>
          <w:szCs w:val="24"/>
        </w:rPr>
        <w:t xml:space="preserve"> </w:t>
      </w:r>
      <w:r w:rsidRPr="00AA276B">
        <w:rPr>
          <w:rFonts w:asciiTheme="majorHAnsi" w:hAnsiTheme="majorHAnsi"/>
          <w:sz w:val="24"/>
          <w:szCs w:val="24"/>
        </w:rPr>
        <w:t xml:space="preserve">réalisés, la société </w:t>
      </w:r>
      <w:r w:rsidR="0098799A" w:rsidRPr="00FA50FD">
        <w:rPr>
          <w:rFonts w:asciiTheme="majorHAnsi" w:hAnsiTheme="majorHAnsi"/>
          <w:b/>
          <w:bCs/>
          <w:i/>
          <w:iCs/>
          <w:sz w:val="24"/>
          <w:szCs w:val="24"/>
        </w:rPr>
        <w:t>«Le loisir»</w:t>
      </w:r>
      <w:r w:rsidR="0098799A">
        <w:rPr>
          <w:rFonts w:asciiTheme="majorHAnsi" w:hAnsiTheme="majorHAnsi"/>
          <w:b/>
          <w:bCs/>
          <w:i/>
          <w:iCs/>
          <w:sz w:val="24"/>
          <w:szCs w:val="24"/>
        </w:rPr>
        <w:t xml:space="preserve"> </w:t>
      </w:r>
      <w:r w:rsidRPr="00AA276B">
        <w:rPr>
          <w:rFonts w:asciiTheme="majorHAnsi" w:hAnsiTheme="majorHAnsi"/>
          <w:sz w:val="24"/>
          <w:szCs w:val="24"/>
        </w:rPr>
        <w:t>sera soumise à toutes les obligations fiscales et</w:t>
      </w:r>
      <w:r>
        <w:rPr>
          <w:rFonts w:asciiTheme="majorHAnsi" w:hAnsiTheme="majorHAnsi"/>
          <w:sz w:val="24"/>
          <w:szCs w:val="24"/>
        </w:rPr>
        <w:t xml:space="preserve"> </w:t>
      </w:r>
      <w:r w:rsidRPr="00AA276B">
        <w:rPr>
          <w:rFonts w:asciiTheme="majorHAnsi" w:hAnsiTheme="majorHAnsi"/>
          <w:sz w:val="24"/>
          <w:szCs w:val="24"/>
        </w:rPr>
        <w:t>comptables incombant aux personnes établies en Tunisie dont notamment la</w:t>
      </w:r>
      <w:r>
        <w:rPr>
          <w:rFonts w:asciiTheme="majorHAnsi" w:hAnsiTheme="majorHAnsi"/>
          <w:sz w:val="24"/>
          <w:szCs w:val="24"/>
        </w:rPr>
        <w:t xml:space="preserve"> </w:t>
      </w:r>
      <w:r w:rsidRPr="00AA276B">
        <w:rPr>
          <w:rFonts w:asciiTheme="majorHAnsi" w:hAnsiTheme="majorHAnsi"/>
          <w:sz w:val="24"/>
          <w:szCs w:val="24"/>
        </w:rPr>
        <w:t>tenue d’une comptabilité conforme à la législation comptable des entreprises, le</w:t>
      </w:r>
      <w:r>
        <w:rPr>
          <w:rFonts w:asciiTheme="majorHAnsi" w:hAnsiTheme="majorHAnsi"/>
          <w:sz w:val="24"/>
          <w:szCs w:val="24"/>
        </w:rPr>
        <w:t xml:space="preserve"> </w:t>
      </w:r>
      <w:r w:rsidRPr="00AA276B">
        <w:rPr>
          <w:rFonts w:asciiTheme="majorHAnsi" w:hAnsiTheme="majorHAnsi"/>
          <w:sz w:val="24"/>
          <w:szCs w:val="24"/>
        </w:rPr>
        <w:t>dépôt de la déclaration d’existence, des déclarations mensuelles et des</w:t>
      </w:r>
      <w:r>
        <w:rPr>
          <w:rFonts w:asciiTheme="majorHAnsi" w:hAnsiTheme="majorHAnsi"/>
          <w:sz w:val="24"/>
          <w:szCs w:val="24"/>
        </w:rPr>
        <w:t xml:space="preserve"> </w:t>
      </w:r>
      <w:r w:rsidRPr="00AA276B">
        <w:rPr>
          <w:rFonts w:asciiTheme="majorHAnsi" w:hAnsiTheme="majorHAnsi"/>
          <w:sz w:val="24"/>
          <w:szCs w:val="24"/>
        </w:rPr>
        <w:t>déclarations annuelles relatives à l’IS.</w:t>
      </w:r>
      <w:r w:rsidR="007252D4">
        <w:rPr>
          <w:rFonts w:asciiTheme="majorHAnsi" w:hAnsiTheme="majorHAnsi"/>
          <w:sz w:val="24"/>
          <w:szCs w:val="24"/>
        </w:rPr>
        <w:t xml:space="preserve"> </w:t>
      </w:r>
      <w:r w:rsidR="007252D4" w:rsidRPr="007252D4">
        <w:rPr>
          <w:rFonts w:asciiTheme="majorHAnsi" w:hAnsiTheme="majorHAnsi"/>
          <w:b/>
          <w:bCs/>
          <w:i/>
          <w:iCs/>
          <w:sz w:val="24"/>
          <w:szCs w:val="24"/>
        </w:rPr>
        <w:t>(</w:t>
      </w:r>
      <w:r w:rsidR="007252D4">
        <w:rPr>
          <w:rFonts w:asciiTheme="majorHAnsi" w:hAnsiTheme="majorHAnsi"/>
          <w:b/>
          <w:bCs/>
          <w:i/>
          <w:iCs/>
          <w:sz w:val="24"/>
          <w:szCs w:val="24"/>
        </w:rPr>
        <w:t>1</w:t>
      </w:r>
      <w:r w:rsidR="007252D4" w:rsidRPr="007252D4">
        <w:rPr>
          <w:rFonts w:asciiTheme="majorHAnsi" w:hAnsiTheme="majorHAnsi"/>
          <w:b/>
          <w:bCs/>
          <w:i/>
          <w:iCs/>
          <w:sz w:val="24"/>
          <w:szCs w:val="24"/>
        </w:rPr>
        <w:t xml:space="preserve"> point)</w:t>
      </w:r>
    </w:p>
    <w:p w:rsidR="00AA276B" w:rsidRPr="00AA276B" w:rsidRDefault="00AA276B" w:rsidP="00DD3DDC">
      <w:pPr>
        <w:tabs>
          <w:tab w:val="left" w:pos="709"/>
        </w:tabs>
        <w:spacing w:before="120" w:after="120" w:line="360" w:lineRule="auto"/>
        <w:jc w:val="both"/>
        <w:rPr>
          <w:rFonts w:asciiTheme="majorHAnsi" w:hAnsiTheme="majorHAnsi"/>
          <w:sz w:val="24"/>
          <w:szCs w:val="24"/>
        </w:rPr>
      </w:pPr>
      <w:r w:rsidRPr="00AA276B">
        <w:rPr>
          <w:rFonts w:asciiTheme="majorHAnsi" w:hAnsiTheme="majorHAnsi"/>
          <w:sz w:val="24"/>
          <w:szCs w:val="24"/>
        </w:rPr>
        <w:t xml:space="preserve">La retenue à la source est effectuée dans ce cas par la société </w:t>
      </w:r>
      <w:r w:rsidR="00DD3DDC" w:rsidRPr="008878C1">
        <w:rPr>
          <w:rFonts w:asciiTheme="majorHAnsi" w:hAnsiTheme="majorHAnsi"/>
          <w:b/>
          <w:bCs/>
          <w:i/>
          <w:iCs/>
          <w:sz w:val="24"/>
          <w:szCs w:val="24"/>
        </w:rPr>
        <w:t>«Immeuble de Placement»</w:t>
      </w:r>
      <w:r w:rsidR="00DD3DDC">
        <w:rPr>
          <w:rFonts w:asciiTheme="majorHAnsi" w:hAnsiTheme="majorHAnsi"/>
          <w:b/>
          <w:bCs/>
          <w:i/>
          <w:iCs/>
          <w:sz w:val="24"/>
          <w:szCs w:val="24"/>
        </w:rPr>
        <w:t xml:space="preserve"> </w:t>
      </w:r>
      <w:r w:rsidRPr="00AA276B">
        <w:rPr>
          <w:rFonts w:asciiTheme="majorHAnsi" w:hAnsiTheme="majorHAnsi"/>
          <w:sz w:val="24"/>
          <w:szCs w:val="24"/>
        </w:rPr>
        <w:t>au taux fixés de 1,5% pour les travaux d’installation. Cette retenue à la</w:t>
      </w:r>
      <w:r>
        <w:rPr>
          <w:rFonts w:asciiTheme="majorHAnsi" w:hAnsiTheme="majorHAnsi"/>
          <w:sz w:val="24"/>
          <w:szCs w:val="24"/>
        </w:rPr>
        <w:t xml:space="preserve"> </w:t>
      </w:r>
      <w:r w:rsidRPr="00AA276B">
        <w:rPr>
          <w:rFonts w:asciiTheme="majorHAnsi" w:hAnsiTheme="majorHAnsi"/>
          <w:sz w:val="24"/>
          <w:szCs w:val="24"/>
        </w:rPr>
        <w:t>source est déductible de l’IS dû, par la société</w:t>
      </w:r>
      <w:r w:rsidR="00DD3DDC">
        <w:rPr>
          <w:rFonts w:asciiTheme="majorHAnsi" w:hAnsiTheme="majorHAnsi"/>
          <w:sz w:val="24"/>
          <w:szCs w:val="24"/>
        </w:rPr>
        <w:t xml:space="preserve"> </w:t>
      </w:r>
      <w:r w:rsidR="00DD3DDC" w:rsidRPr="00FA50FD">
        <w:rPr>
          <w:rFonts w:asciiTheme="majorHAnsi" w:hAnsiTheme="majorHAnsi"/>
          <w:b/>
          <w:bCs/>
          <w:i/>
          <w:iCs/>
          <w:sz w:val="24"/>
          <w:szCs w:val="24"/>
        </w:rPr>
        <w:t>«Le loisir»</w:t>
      </w:r>
      <w:r w:rsidRPr="00AA276B">
        <w:rPr>
          <w:rFonts w:asciiTheme="majorHAnsi" w:hAnsiTheme="majorHAnsi"/>
          <w:sz w:val="24"/>
          <w:szCs w:val="24"/>
        </w:rPr>
        <w:t>.</w:t>
      </w:r>
    </w:p>
    <w:p w:rsidR="00AA276B" w:rsidRPr="00AA276B" w:rsidRDefault="00AA276B" w:rsidP="00DD3DDC">
      <w:pPr>
        <w:tabs>
          <w:tab w:val="left" w:pos="709"/>
        </w:tabs>
        <w:spacing w:before="120" w:after="120" w:line="360" w:lineRule="auto"/>
        <w:jc w:val="both"/>
        <w:rPr>
          <w:rFonts w:asciiTheme="majorHAnsi" w:hAnsiTheme="majorHAnsi"/>
          <w:sz w:val="24"/>
          <w:szCs w:val="24"/>
        </w:rPr>
      </w:pPr>
      <w:r w:rsidRPr="00AA276B">
        <w:rPr>
          <w:rFonts w:asciiTheme="majorHAnsi" w:hAnsiTheme="majorHAnsi"/>
          <w:sz w:val="24"/>
          <w:szCs w:val="24"/>
        </w:rPr>
        <w:t>Selon la doctrine administrative, à défaut de production par l’intéressé de</w:t>
      </w:r>
      <w:r>
        <w:rPr>
          <w:rFonts w:asciiTheme="majorHAnsi" w:hAnsiTheme="majorHAnsi"/>
          <w:sz w:val="24"/>
          <w:szCs w:val="24"/>
        </w:rPr>
        <w:t xml:space="preserve"> </w:t>
      </w:r>
      <w:r w:rsidRPr="00AA276B">
        <w:rPr>
          <w:rFonts w:asciiTheme="majorHAnsi" w:hAnsiTheme="majorHAnsi"/>
          <w:sz w:val="24"/>
          <w:szCs w:val="24"/>
        </w:rPr>
        <w:t xml:space="preserve">la demande d’option visée par les services du contrôle fiscal, la société </w:t>
      </w:r>
      <w:r w:rsidR="00DD3DDC" w:rsidRPr="008878C1">
        <w:rPr>
          <w:rFonts w:asciiTheme="majorHAnsi" w:hAnsiTheme="majorHAnsi"/>
          <w:b/>
          <w:bCs/>
          <w:i/>
          <w:iCs/>
          <w:sz w:val="24"/>
          <w:szCs w:val="24"/>
        </w:rPr>
        <w:t>«Immeuble de Placement»</w:t>
      </w:r>
      <w:r w:rsidR="00DD3DDC">
        <w:rPr>
          <w:rFonts w:asciiTheme="majorHAnsi" w:hAnsiTheme="majorHAnsi"/>
          <w:b/>
          <w:bCs/>
          <w:i/>
          <w:iCs/>
          <w:sz w:val="24"/>
          <w:szCs w:val="24"/>
        </w:rPr>
        <w:t xml:space="preserve"> </w:t>
      </w:r>
      <w:r w:rsidRPr="00AA276B">
        <w:rPr>
          <w:rFonts w:asciiTheme="majorHAnsi" w:hAnsiTheme="majorHAnsi"/>
          <w:sz w:val="24"/>
          <w:szCs w:val="24"/>
        </w:rPr>
        <w:t>est tenue d’effectuer la retenue à la source au taux de 10%.</w:t>
      </w:r>
    </w:p>
    <w:p w:rsidR="00AA276B" w:rsidRPr="00AA276B" w:rsidRDefault="00AA276B" w:rsidP="00AA276B">
      <w:pPr>
        <w:tabs>
          <w:tab w:val="left" w:pos="709"/>
        </w:tabs>
        <w:spacing w:before="120" w:after="120" w:line="360" w:lineRule="auto"/>
        <w:jc w:val="both"/>
        <w:rPr>
          <w:rFonts w:asciiTheme="majorHAnsi" w:hAnsiTheme="majorHAnsi"/>
          <w:sz w:val="24"/>
          <w:szCs w:val="24"/>
        </w:rPr>
      </w:pPr>
      <w:r w:rsidRPr="00AA276B">
        <w:rPr>
          <w:rFonts w:asciiTheme="majorHAnsi" w:hAnsiTheme="majorHAnsi"/>
          <w:sz w:val="24"/>
          <w:szCs w:val="24"/>
        </w:rPr>
        <w:t>Au cas de non respect des obligations fiscales et comptables prévues par le</w:t>
      </w:r>
      <w:r>
        <w:rPr>
          <w:rFonts w:asciiTheme="majorHAnsi" w:hAnsiTheme="majorHAnsi"/>
          <w:sz w:val="24"/>
          <w:szCs w:val="24"/>
        </w:rPr>
        <w:t xml:space="preserve"> </w:t>
      </w:r>
      <w:r w:rsidRPr="00AA276B">
        <w:rPr>
          <w:rFonts w:asciiTheme="majorHAnsi" w:hAnsiTheme="majorHAnsi"/>
          <w:sz w:val="24"/>
          <w:szCs w:val="24"/>
        </w:rPr>
        <w:t>code de l’IRPP et de l’IS, l’impôt sur les sociétés dû ne peut, dans tous les cas,</w:t>
      </w:r>
      <w:r>
        <w:rPr>
          <w:rFonts w:asciiTheme="majorHAnsi" w:hAnsiTheme="majorHAnsi"/>
          <w:sz w:val="24"/>
          <w:szCs w:val="24"/>
        </w:rPr>
        <w:t xml:space="preserve"> </w:t>
      </w:r>
      <w:r w:rsidRPr="00AA276B">
        <w:rPr>
          <w:rFonts w:asciiTheme="majorHAnsi" w:hAnsiTheme="majorHAnsi"/>
          <w:sz w:val="24"/>
          <w:szCs w:val="24"/>
        </w:rPr>
        <w:t>être inférieur au montant de l’impôt calculé sur la base de la retenue à la source</w:t>
      </w:r>
      <w:r>
        <w:rPr>
          <w:rFonts w:asciiTheme="majorHAnsi" w:hAnsiTheme="majorHAnsi"/>
          <w:sz w:val="24"/>
          <w:szCs w:val="24"/>
        </w:rPr>
        <w:t xml:space="preserve"> </w:t>
      </w:r>
      <w:r w:rsidRPr="00AA276B">
        <w:rPr>
          <w:rFonts w:asciiTheme="majorHAnsi" w:hAnsiTheme="majorHAnsi"/>
          <w:sz w:val="24"/>
          <w:szCs w:val="24"/>
        </w:rPr>
        <w:t>au taux de 10%.</w:t>
      </w:r>
    </w:p>
    <w:p w:rsidR="00BB115E" w:rsidRPr="001E0163" w:rsidRDefault="00BB115E" w:rsidP="0050104C">
      <w:pPr>
        <w:tabs>
          <w:tab w:val="left" w:pos="709"/>
        </w:tabs>
        <w:spacing w:before="120" w:after="120" w:line="360" w:lineRule="auto"/>
        <w:jc w:val="both"/>
        <w:rPr>
          <w:rFonts w:asciiTheme="majorHAnsi" w:hAnsiTheme="majorHAnsi"/>
          <w:sz w:val="24"/>
          <w:szCs w:val="24"/>
        </w:rPr>
      </w:pPr>
      <w:r w:rsidRPr="001E0163">
        <w:rPr>
          <w:rFonts w:asciiTheme="majorHAnsi" w:hAnsiTheme="majorHAnsi"/>
          <w:sz w:val="24"/>
          <w:szCs w:val="24"/>
        </w:rPr>
        <w:t>Bénéfice net= 250.000 D- (</w:t>
      </w:r>
      <w:r w:rsidR="0050104C">
        <w:rPr>
          <w:rFonts w:asciiTheme="majorHAnsi" w:hAnsiTheme="majorHAnsi"/>
          <w:sz w:val="24"/>
          <w:szCs w:val="24"/>
        </w:rPr>
        <w:t>5</w:t>
      </w:r>
      <w:r w:rsidRPr="001E0163">
        <w:rPr>
          <w:rFonts w:asciiTheme="majorHAnsi" w:hAnsiTheme="majorHAnsi"/>
          <w:sz w:val="24"/>
          <w:szCs w:val="24"/>
        </w:rPr>
        <w:t xml:space="preserve">0.000 + </w:t>
      </w:r>
      <w:r w:rsidR="0050104C">
        <w:rPr>
          <w:rFonts w:asciiTheme="majorHAnsi" w:hAnsiTheme="majorHAnsi"/>
          <w:sz w:val="24"/>
          <w:szCs w:val="24"/>
        </w:rPr>
        <w:t>10</w:t>
      </w:r>
      <w:r w:rsidRPr="001E0163">
        <w:rPr>
          <w:rFonts w:asciiTheme="majorHAnsi" w:hAnsiTheme="majorHAnsi"/>
          <w:sz w:val="24"/>
          <w:szCs w:val="24"/>
        </w:rPr>
        <w:t xml:space="preserve">0.000 + </w:t>
      </w:r>
      <w:r w:rsidR="0050104C">
        <w:rPr>
          <w:rFonts w:asciiTheme="majorHAnsi" w:hAnsiTheme="majorHAnsi"/>
          <w:sz w:val="24"/>
          <w:szCs w:val="24"/>
        </w:rPr>
        <w:t>2</w:t>
      </w:r>
      <w:r w:rsidRPr="001E0163">
        <w:rPr>
          <w:rFonts w:asciiTheme="majorHAnsi" w:hAnsiTheme="majorHAnsi"/>
          <w:sz w:val="24"/>
          <w:szCs w:val="24"/>
        </w:rPr>
        <w:t>0.000) = 80.000 D</w:t>
      </w:r>
    </w:p>
    <w:p w:rsidR="00BB115E" w:rsidRDefault="00BB115E" w:rsidP="00BB115E">
      <w:pPr>
        <w:tabs>
          <w:tab w:val="left" w:pos="709"/>
        </w:tabs>
        <w:spacing w:before="120" w:after="120" w:line="360" w:lineRule="auto"/>
        <w:jc w:val="both"/>
        <w:rPr>
          <w:rFonts w:asciiTheme="majorHAnsi" w:hAnsiTheme="majorHAnsi"/>
          <w:sz w:val="24"/>
          <w:szCs w:val="24"/>
        </w:rPr>
      </w:pPr>
      <w:r w:rsidRPr="001E0163">
        <w:rPr>
          <w:rFonts w:asciiTheme="majorHAnsi" w:hAnsiTheme="majorHAnsi"/>
          <w:sz w:val="24"/>
          <w:szCs w:val="24"/>
        </w:rPr>
        <w:t>IS = 80.000 D x 30% = 24.000 D</w:t>
      </w:r>
    </w:p>
    <w:p w:rsidR="00BB115E" w:rsidRDefault="00BB115E" w:rsidP="00BB115E">
      <w:pPr>
        <w:tabs>
          <w:tab w:val="left" w:pos="709"/>
        </w:tabs>
        <w:spacing w:before="120" w:after="120" w:line="360" w:lineRule="auto"/>
        <w:jc w:val="both"/>
        <w:rPr>
          <w:rFonts w:asciiTheme="majorHAnsi" w:hAnsiTheme="majorHAnsi"/>
          <w:sz w:val="24"/>
          <w:szCs w:val="24"/>
        </w:rPr>
      </w:pPr>
      <w:r w:rsidRPr="001E0163">
        <w:rPr>
          <w:rFonts w:asciiTheme="majorHAnsi" w:hAnsiTheme="majorHAnsi"/>
          <w:sz w:val="24"/>
          <w:szCs w:val="24"/>
        </w:rPr>
        <w:t xml:space="preserve">Compte tenu de l’importance des charges engagées par la société </w:t>
      </w:r>
      <w:r w:rsidRPr="00FA50FD">
        <w:rPr>
          <w:rFonts w:asciiTheme="majorHAnsi" w:hAnsiTheme="majorHAnsi"/>
          <w:b/>
          <w:bCs/>
          <w:i/>
          <w:iCs/>
          <w:sz w:val="24"/>
          <w:szCs w:val="24"/>
        </w:rPr>
        <w:t>«Le loisir»</w:t>
      </w:r>
      <w:r w:rsidRPr="001E0163">
        <w:rPr>
          <w:rFonts w:asciiTheme="majorHAnsi" w:hAnsiTheme="majorHAnsi"/>
          <w:sz w:val="24"/>
          <w:szCs w:val="24"/>
        </w:rPr>
        <w:t>, elle a intérêt à opter, sur le plan fiscal, pour la liquidation de l’IS sur la</w:t>
      </w:r>
      <w:r>
        <w:rPr>
          <w:rFonts w:asciiTheme="majorHAnsi" w:hAnsiTheme="majorHAnsi"/>
          <w:sz w:val="24"/>
          <w:szCs w:val="24"/>
        </w:rPr>
        <w:t xml:space="preserve"> </w:t>
      </w:r>
      <w:r w:rsidRPr="001E0163">
        <w:rPr>
          <w:rFonts w:asciiTheme="majorHAnsi" w:hAnsiTheme="majorHAnsi"/>
          <w:sz w:val="24"/>
          <w:szCs w:val="24"/>
        </w:rPr>
        <w:t xml:space="preserve">base des </w:t>
      </w:r>
      <w:r w:rsidRPr="0050104C">
        <w:rPr>
          <w:rFonts w:asciiTheme="majorHAnsi" w:hAnsiTheme="majorHAnsi"/>
          <w:b/>
          <w:bCs/>
          <w:i/>
          <w:iCs/>
          <w:sz w:val="24"/>
          <w:szCs w:val="24"/>
        </w:rPr>
        <w:t>bénéfices nets</w:t>
      </w:r>
      <w:r w:rsidRPr="001E0163">
        <w:rPr>
          <w:rFonts w:asciiTheme="majorHAnsi" w:hAnsiTheme="majorHAnsi"/>
          <w:sz w:val="24"/>
          <w:szCs w:val="24"/>
        </w:rPr>
        <w:t>.</w:t>
      </w:r>
    </w:p>
    <w:p w:rsidR="00BB115E" w:rsidRDefault="00BB115E" w:rsidP="00AA276B">
      <w:pPr>
        <w:tabs>
          <w:tab w:val="left" w:pos="709"/>
        </w:tabs>
        <w:spacing w:before="120" w:after="120" w:line="360" w:lineRule="auto"/>
        <w:jc w:val="both"/>
        <w:rPr>
          <w:rFonts w:asciiTheme="majorHAnsi" w:hAnsiTheme="majorHAnsi"/>
          <w:sz w:val="24"/>
          <w:szCs w:val="24"/>
        </w:rPr>
      </w:pPr>
    </w:p>
    <w:p w:rsidR="00BB115E" w:rsidRDefault="00BB115E" w:rsidP="00AA276B">
      <w:pPr>
        <w:tabs>
          <w:tab w:val="left" w:pos="709"/>
        </w:tabs>
        <w:spacing w:before="120" w:after="120" w:line="360" w:lineRule="auto"/>
        <w:jc w:val="both"/>
        <w:rPr>
          <w:rFonts w:asciiTheme="majorHAnsi" w:hAnsiTheme="majorHAnsi"/>
          <w:sz w:val="24"/>
          <w:szCs w:val="24"/>
        </w:rPr>
      </w:pPr>
    </w:p>
    <w:p w:rsidR="00BB115E" w:rsidRDefault="00BB115E" w:rsidP="00AA276B">
      <w:pPr>
        <w:tabs>
          <w:tab w:val="left" w:pos="709"/>
        </w:tabs>
        <w:spacing w:before="120" w:after="120" w:line="360" w:lineRule="auto"/>
        <w:jc w:val="both"/>
        <w:rPr>
          <w:rFonts w:asciiTheme="majorHAnsi" w:hAnsiTheme="majorHAnsi"/>
          <w:sz w:val="24"/>
          <w:szCs w:val="24"/>
        </w:rPr>
      </w:pPr>
    </w:p>
    <w:p w:rsidR="00DF3405" w:rsidRPr="00DF3405" w:rsidRDefault="00DF3405" w:rsidP="00DF3405">
      <w:pPr>
        <w:pStyle w:val="Paragraphedeliste"/>
        <w:numPr>
          <w:ilvl w:val="0"/>
          <w:numId w:val="35"/>
        </w:numPr>
        <w:tabs>
          <w:tab w:val="left" w:pos="709"/>
        </w:tabs>
        <w:spacing w:before="120" w:after="120" w:line="360" w:lineRule="auto"/>
        <w:jc w:val="both"/>
        <w:rPr>
          <w:rFonts w:asciiTheme="majorHAnsi" w:hAnsiTheme="majorHAnsi"/>
          <w:b/>
          <w:bCs/>
          <w:sz w:val="24"/>
          <w:szCs w:val="24"/>
        </w:rPr>
      </w:pPr>
      <w:r w:rsidRPr="00DF3405">
        <w:rPr>
          <w:rFonts w:asciiTheme="majorHAnsi" w:hAnsiTheme="majorHAnsi"/>
          <w:b/>
          <w:bCs/>
          <w:sz w:val="24"/>
          <w:szCs w:val="24"/>
        </w:rPr>
        <w:lastRenderedPageBreak/>
        <w:t>En matière des autres impôts, droits et taxes </w:t>
      </w:r>
    </w:p>
    <w:p w:rsidR="00DF3405" w:rsidRPr="00DF3405" w:rsidRDefault="00DF3405" w:rsidP="007252D4">
      <w:pPr>
        <w:tabs>
          <w:tab w:val="left" w:pos="709"/>
        </w:tabs>
        <w:spacing w:before="120" w:after="120" w:line="360" w:lineRule="auto"/>
        <w:jc w:val="both"/>
        <w:rPr>
          <w:rFonts w:asciiTheme="majorHAnsi" w:hAnsiTheme="majorHAnsi"/>
          <w:sz w:val="24"/>
          <w:szCs w:val="24"/>
        </w:rPr>
      </w:pPr>
      <w:r w:rsidRPr="00DF3405">
        <w:rPr>
          <w:rFonts w:asciiTheme="majorHAnsi" w:hAnsiTheme="majorHAnsi"/>
          <w:sz w:val="24"/>
          <w:szCs w:val="24"/>
        </w:rPr>
        <w:t>Les autres impôts, droits et taxes y compris la TVA sont dus par voie de dépôt de déclarations.</w:t>
      </w:r>
      <w:r w:rsidR="007252D4">
        <w:rPr>
          <w:rFonts w:asciiTheme="majorHAnsi" w:hAnsiTheme="majorHAnsi"/>
          <w:sz w:val="24"/>
          <w:szCs w:val="24"/>
        </w:rPr>
        <w:t xml:space="preserve"> </w:t>
      </w:r>
      <w:r w:rsidR="007252D4" w:rsidRPr="007252D4">
        <w:rPr>
          <w:rFonts w:asciiTheme="majorHAnsi" w:hAnsiTheme="majorHAnsi"/>
          <w:b/>
          <w:bCs/>
          <w:i/>
          <w:iCs/>
          <w:sz w:val="24"/>
          <w:szCs w:val="24"/>
        </w:rPr>
        <w:t>(</w:t>
      </w:r>
      <w:r w:rsidR="007252D4">
        <w:rPr>
          <w:rFonts w:asciiTheme="majorHAnsi" w:hAnsiTheme="majorHAnsi"/>
          <w:b/>
          <w:bCs/>
          <w:i/>
          <w:iCs/>
          <w:sz w:val="24"/>
          <w:szCs w:val="24"/>
        </w:rPr>
        <w:t>1</w:t>
      </w:r>
      <w:r w:rsidR="007252D4" w:rsidRPr="007252D4">
        <w:rPr>
          <w:rFonts w:asciiTheme="majorHAnsi" w:hAnsiTheme="majorHAnsi"/>
          <w:b/>
          <w:bCs/>
          <w:i/>
          <w:iCs/>
          <w:sz w:val="24"/>
          <w:szCs w:val="24"/>
        </w:rPr>
        <w:t xml:space="preserve"> point)</w:t>
      </w:r>
    </w:p>
    <w:p w:rsidR="00AA276B" w:rsidRPr="00AA276B" w:rsidRDefault="00AA276B" w:rsidP="0081056D">
      <w:pPr>
        <w:tabs>
          <w:tab w:val="left" w:pos="709"/>
        </w:tabs>
        <w:spacing w:before="120" w:after="120" w:line="360" w:lineRule="auto"/>
        <w:jc w:val="both"/>
        <w:rPr>
          <w:rFonts w:asciiTheme="majorHAnsi" w:hAnsiTheme="majorHAnsi"/>
          <w:b/>
          <w:bCs/>
          <w:sz w:val="24"/>
          <w:szCs w:val="24"/>
        </w:rPr>
      </w:pPr>
      <w:r>
        <w:rPr>
          <w:rFonts w:asciiTheme="majorHAnsi" w:hAnsiTheme="majorHAnsi"/>
          <w:b/>
          <w:bCs/>
          <w:sz w:val="24"/>
          <w:szCs w:val="24"/>
        </w:rPr>
        <w:t>2</w:t>
      </w:r>
      <w:r w:rsidRPr="008878C1">
        <w:rPr>
          <w:rFonts w:asciiTheme="majorHAnsi" w:hAnsiTheme="majorHAnsi"/>
          <w:b/>
          <w:bCs/>
          <w:sz w:val="24"/>
          <w:szCs w:val="24"/>
        </w:rPr>
        <w:t>-</w:t>
      </w:r>
      <w:r>
        <w:rPr>
          <w:rFonts w:asciiTheme="majorHAnsi" w:hAnsiTheme="majorHAnsi"/>
          <w:b/>
          <w:bCs/>
          <w:sz w:val="24"/>
          <w:szCs w:val="24"/>
        </w:rPr>
        <w:t xml:space="preserve"> </w:t>
      </w:r>
      <w:r w:rsidRPr="00AA276B">
        <w:rPr>
          <w:rFonts w:asciiTheme="majorHAnsi" w:hAnsiTheme="majorHAnsi"/>
          <w:b/>
          <w:bCs/>
          <w:sz w:val="24"/>
          <w:szCs w:val="24"/>
        </w:rPr>
        <w:t>Le traitement fiscal de toutes les opérations accomplies par</w:t>
      </w:r>
      <w:r w:rsidR="0081056D">
        <w:rPr>
          <w:rFonts w:asciiTheme="majorHAnsi" w:hAnsiTheme="majorHAnsi"/>
          <w:b/>
          <w:bCs/>
          <w:sz w:val="24"/>
          <w:szCs w:val="24"/>
        </w:rPr>
        <w:t xml:space="preserve"> </w:t>
      </w:r>
      <w:r w:rsidR="0081056D" w:rsidRPr="0081056D">
        <w:rPr>
          <w:rFonts w:asciiTheme="majorHAnsi" w:hAnsiTheme="majorHAnsi"/>
          <w:b/>
          <w:bCs/>
          <w:sz w:val="24"/>
          <w:szCs w:val="24"/>
        </w:rPr>
        <w:t>de la société «Roca-Plus»</w:t>
      </w:r>
      <w:r w:rsidRPr="00AA276B">
        <w:rPr>
          <w:rFonts w:asciiTheme="majorHAnsi" w:hAnsiTheme="majorHAnsi"/>
          <w:b/>
          <w:bCs/>
          <w:sz w:val="24"/>
          <w:szCs w:val="24"/>
        </w:rPr>
        <w:t xml:space="preserve"> dans le cadre de l’exécution de ses engagements contractuels</w:t>
      </w:r>
      <w:r w:rsidRPr="008878C1">
        <w:rPr>
          <w:rFonts w:asciiTheme="majorHAnsi" w:hAnsiTheme="majorHAnsi"/>
          <w:b/>
          <w:bCs/>
          <w:sz w:val="24"/>
          <w:szCs w:val="24"/>
        </w:rPr>
        <w:t>.</w:t>
      </w:r>
    </w:p>
    <w:p w:rsidR="00AA276B" w:rsidRDefault="00AA276B" w:rsidP="0098799A">
      <w:pPr>
        <w:tabs>
          <w:tab w:val="left" w:pos="709"/>
        </w:tabs>
        <w:spacing w:before="120" w:after="120" w:line="360" w:lineRule="auto"/>
        <w:jc w:val="both"/>
        <w:rPr>
          <w:rFonts w:asciiTheme="majorHAnsi" w:hAnsiTheme="majorHAnsi"/>
          <w:sz w:val="24"/>
          <w:szCs w:val="24"/>
        </w:rPr>
      </w:pPr>
      <w:r w:rsidRPr="00AA276B">
        <w:rPr>
          <w:rFonts w:asciiTheme="majorHAnsi" w:hAnsiTheme="majorHAnsi"/>
          <w:sz w:val="24"/>
          <w:szCs w:val="24"/>
        </w:rPr>
        <w:t xml:space="preserve">La convention de sous-traitance conclue par la société </w:t>
      </w:r>
      <w:r w:rsidR="0098799A" w:rsidRPr="00FA50FD">
        <w:rPr>
          <w:rFonts w:asciiTheme="majorHAnsi" w:hAnsiTheme="majorHAnsi"/>
          <w:b/>
          <w:bCs/>
          <w:i/>
          <w:iCs/>
          <w:sz w:val="24"/>
          <w:szCs w:val="24"/>
        </w:rPr>
        <w:t>«Roca»</w:t>
      </w:r>
      <w:r w:rsidR="0098799A">
        <w:rPr>
          <w:rFonts w:asciiTheme="majorHAnsi" w:hAnsiTheme="majorHAnsi"/>
          <w:b/>
          <w:bCs/>
          <w:i/>
          <w:iCs/>
          <w:sz w:val="24"/>
          <w:szCs w:val="24"/>
        </w:rPr>
        <w:t xml:space="preserve"> </w:t>
      </w:r>
      <w:r w:rsidRPr="00AA276B">
        <w:rPr>
          <w:rFonts w:asciiTheme="majorHAnsi" w:hAnsiTheme="majorHAnsi"/>
          <w:sz w:val="24"/>
          <w:szCs w:val="24"/>
        </w:rPr>
        <w:t xml:space="preserve">avec la société </w:t>
      </w:r>
      <w:r w:rsidR="0098799A">
        <w:rPr>
          <w:rFonts w:asciiTheme="majorHAnsi" w:hAnsiTheme="majorHAnsi"/>
          <w:sz w:val="24"/>
          <w:szCs w:val="24"/>
        </w:rPr>
        <w:t xml:space="preserve">           </w:t>
      </w:r>
      <w:r w:rsidR="0098799A" w:rsidRPr="00FA50FD">
        <w:rPr>
          <w:rFonts w:asciiTheme="majorHAnsi" w:hAnsiTheme="majorHAnsi"/>
          <w:b/>
          <w:bCs/>
          <w:i/>
          <w:iCs/>
          <w:sz w:val="24"/>
          <w:szCs w:val="24"/>
        </w:rPr>
        <w:t>«Roca</w:t>
      </w:r>
      <w:r w:rsidR="0098799A">
        <w:rPr>
          <w:rFonts w:asciiTheme="majorHAnsi" w:hAnsiTheme="majorHAnsi"/>
          <w:b/>
          <w:bCs/>
          <w:i/>
          <w:iCs/>
          <w:sz w:val="24"/>
          <w:szCs w:val="24"/>
        </w:rPr>
        <w:t xml:space="preserve"> </w:t>
      </w:r>
      <w:r w:rsidR="0098799A" w:rsidRPr="00FA50FD">
        <w:rPr>
          <w:rFonts w:asciiTheme="majorHAnsi" w:hAnsiTheme="majorHAnsi"/>
          <w:b/>
          <w:bCs/>
          <w:i/>
          <w:iCs/>
          <w:sz w:val="24"/>
          <w:szCs w:val="24"/>
        </w:rPr>
        <w:t>Plus</w:t>
      </w:r>
      <w:r w:rsidR="0098799A">
        <w:rPr>
          <w:rFonts w:asciiTheme="majorHAnsi" w:hAnsiTheme="majorHAnsi"/>
          <w:b/>
          <w:bCs/>
          <w:i/>
          <w:iCs/>
          <w:sz w:val="24"/>
          <w:szCs w:val="24"/>
        </w:rPr>
        <w:t>»</w:t>
      </w:r>
      <w:r w:rsidR="0098799A" w:rsidRPr="00AA276B">
        <w:rPr>
          <w:rFonts w:asciiTheme="majorHAnsi" w:hAnsiTheme="majorHAnsi"/>
          <w:sz w:val="24"/>
          <w:szCs w:val="24"/>
        </w:rPr>
        <w:t xml:space="preserve"> </w:t>
      </w:r>
      <w:r w:rsidRPr="00AA276B">
        <w:rPr>
          <w:rFonts w:asciiTheme="majorHAnsi" w:hAnsiTheme="majorHAnsi"/>
          <w:sz w:val="24"/>
          <w:szCs w:val="24"/>
        </w:rPr>
        <w:t>en vue de la réalisation des travaux d’aménagement et de construction subi</w:t>
      </w:r>
      <w:r w:rsidR="0098799A">
        <w:rPr>
          <w:rFonts w:asciiTheme="majorHAnsi" w:hAnsiTheme="majorHAnsi"/>
          <w:sz w:val="24"/>
          <w:szCs w:val="24"/>
        </w:rPr>
        <w:t>s</w:t>
      </w:r>
      <w:r w:rsidRPr="00AA276B">
        <w:rPr>
          <w:rFonts w:asciiTheme="majorHAnsi" w:hAnsiTheme="majorHAnsi"/>
          <w:sz w:val="24"/>
          <w:szCs w:val="24"/>
        </w:rPr>
        <w:t xml:space="preserve"> le traitement suivant :</w:t>
      </w:r>
    </w:p>
    <w:p w:rsidR="00AA276B" w:rsidRPr="0098799A" w:rsidRDefault="00AA276B" w:rsidP="0098799A">
      <w:pPr>
        <w:pStyle w:val="Paragraphedeliste"/>
        <w:numPr>
          <w:ilvl w:val="0"/>
          <w:numId w:val="35"/>
        </w:numPr>
        <w:tabs>
          <w:tab w:val="left" w:pos="709"/>
        </w:tabs>
        <w:spacing w:before="120" w:after="120" w:line="360" w:lineRule="auto"/>
        <w:jc w:val="both"/>
        <w:rPr>
          <w:rFonts w:asciiTheme="majorHAnsi" w:hAnsiTheme="majorHAnsi"/>
          <w:sz w:val="24"/>
          <w:szCs w:val="24"/>
        </w:rPr>
      </w:pPr>
      <w:r w:rsidRPr="0098799A">
        <w:rPr>
          <w:rFonts w:asciiTheme="majorHAnsi" w:hAnsiTheme="majorHAnsi"/>
          <w:sz w:val="24"/>
          <w:szCs w:val="24"/>
        </w:rPr>
        <w:t>En matière d’IS</w:t>
      </w:r>
    </w:p>
    <w:p w:rsidR="00AA276B" w:rsidRPr="00AA276B" w:rsidRDefault="00AA276B" w:rsidP="0098799A">
      <w:pPr>
        <w:tabs>
          <w:tab w:val="left" w:pos="709"/>
        </w:tabs>
        <w:spacing w:before="120" w:after="120" w:line="360" w:lineRule="auto"/>
        <w:jc w:val="both"/>
        <w:rPr>
          <w:rFonts w:asciiTheme="majorHAnsi" w:hAnsiTheme="majorHAnsi"/>
          <w:sz w:val="24"/>
          <w:szCs w:val="24"/>
        </w:rPr>
      </w:pPr>
      <w:r w:rsidRPr="00AA276B">
        <w:rPr>
          <w:rFonts w:asciiTheme="majorHAnsi" w:hAnsiTheme="majorHAnsi"/>
          <w:sz w:val="24"/>
          <w:szCs w:val="24"/>
        </w:rPr>
        <w:t xml:space="preserve">Les rémunérations versées par la société </w:t>
      </w:r>
      <w:r w:rsidR="0098799A" w:rsidRPr="00FA50FD">
        <w:rPr>
          <w:rFonts w:asciiTheme="majorHAnsi" w:hAnsiTheme="majorHAnsi"/>
          <w:b/>
          <w:bCs/>
          <w:i/>
          <w:iCs/>
          <w:sz w:val="24"/>
          <w:szCs w:val="24"/>
        </w:rPr>
        <w:t>«Roca»</w:t>
      </w:r>
      <w:r w:rsidR="0098799A">
        <w:rPr>
          <w:rFonts w:asciiTheme="majorHAnsi" w:hAnsiTheme="majorHAnsi"/>
          <w:b/>
          <w:bCs/>
          <w:i/>
          <w:iCs/>
          <w:sz w:val="24"/>
          <w:szCs w:val="24"/>
        </w:rPr>
        <w:t xml:space="preserve"> </w:t>
      </w:r>
      <w:r w:rsidRPr="00AA276B">
        <w:rPr>
          <w:rFonts w:asciiTheme="majorHAnsi" w:hAnsiTheme="majorHAnsi"/>
          <w:sz w:val="24"/>
          <w:szCs w:val="24"/>
        </w:rPr>
        <w:t>au profit de la société</w:t>
      </w:r>
      <w:r w:rsidR="00DD3DDC">
        <w:rPr>
          <w:rFonts w:asciiTheme="majorHAnsi" w:hAnsiTheme="majorHAnsi"/>
          <w:sz w:val="24"/>
          <w:szCs w:val="24"/>
        </w:rPr>
        <w:t xml:space="preserve"> </w:t>
      </w:r>
      <w:r w:rsidR="0098799A" w:rsidRPr="00FA50FD">
        <w:rPr>
          <w:rFonts w:asciiTheme="majorHAnsi" w:hAnsiTheme="majorHAnsi"/>
          <w:b/>
          <w:bCs/>
          <w:i/>
          <w:iCs/>
          <w:sz w:val="24"/>
          <w:szCs w:val="24"/>
        </w:rPr>
        <w:t>«Roca</w:t>
      </w:r>
      <w:r w:rsidR="0098799A">
        <w:rPr>
          <w:rFonts w:asciiTheme="majorHAnsi" w:hAnsiTheme="majorHAnsi"/>
          <w:b/>
          <w:bCs/>
          <w:i/>
          <w:iCs/>
          <w:sz w:val="24"/>
          <w:szCs w:val="24"/>
        </w:rPr>
        <w:t xml:space="preserve"> </w:t>
      </w:r>
      <w:r w:rsidR="0098799A" w:rsidRPr="00FA50FD">
        <w:rPr>
          <w:rFonts w:asciiTheme="majorHAnsi" w:hAnsiTheme="majorHAnsi"/>
          <w:b/>
          <w:bCs/>
          <w:i/>
          <w:iCs/>
          <w:sz w:val="24"/>
          <w:szCs w:val="24"/>
        </w:rPr>
        <w:t>Plus</w:t>
      </w:r>
      <w:r w:rsidR="0098799A">
        <w:rPr>
          <w:rFonts w:asciiTheme="majorHAnsi" w:hAnsiTheme="majorHAnsi"/>
          <w:b/>
          <w:bCs/>
          <w:i/>
          <w:iCs/>
          <w:sz w:val="24"/>
          <w:szCs w:val="24"/>
        </w:rPr>
        <w:t>»</w:t>
      </w:r>
      <w:r w:rsidR="0098799A" w:rsidRPr="00AA276B">
        <w:rPr>
          <w:rFonts w:asciiTheme="majorHAnsi" w:hAnsiTheme="majorHAnsi"/>
          <w:sz w:val="24"/>
          <w:szCs w:val="24"/>
        </w:rPr>
        <w:t xml:space="preserve"> </w:t>
      </w:r>
      <w:r w:rsidRPr="00AA276B">
        <w:rPr>
          <w:rFonts w:asciiTheme="majorHAnsi" w:hAnsiTheme="majorHAnsi"/>
          <w:sz w:val="24"/>
          <w:szCs w:val="24"/>
        </w:rPr>
        <w:t>subissent le traitement suivant :</w:t>
      </w:r>
    </w:p>
    <w:p w:rsidR="0098799A" w:rsidRDefault="00AA276B" w:rsidP="007252D4">
      <w:pPr>
        <w:tabs>
          <w:tab w:val="left" w:pos="709"/>
        </w:tabs>
        <w:spacing w:before="120" w:after="120" w:line="360" w:lineRule="auto"/>
        <w:jc w:val="both"/>
        <w:rPr>
          <w:rFonts w:asciiTheme="majorHAnsi" w:hAnsiTheme="majorHAnsi"/>
          <w:sz w:val="24"/>
          <w:szCs w:val="24"/>
        </w:rPr>
      </w:pPr>
      <w:r w:rsidRPr="00AA276B">
        <w:rPr>
          <w:rFonts w:asciiTheme="majorHAnsi" w:hAnsiTheme="majorHAnsi"/>
          <w:sz w:val="24"/>
          <w:szCs w:val="24"/>
        </w:rPr>
        <w:t xml:space="preserve">La société </w:t>
      </w:r>
      <w:r w:rsidR="0098799A" w:rsidRPr="00FA50FD">
        <w:rPr>
          <w:rFonts w:asciiTheme="majorHAnsi" w:hAnsiTheme="majorHAnsi"/>
          <w:b/>
          <w:bCs/>
          <w:i/>
          <w:iCs/>
          <w:sz w:val="24"/>
          <w:szCs w:val="24"/>
        </w:rPr>
        <w:t>«Roca</w:t>
      </w:r>
      <w:r w:rsidR="005B5310">
        <w:rPr>
          <w:rFonts w:asciiTheme="majorHAnsi" w:hAnsiTheme="majorHAnsi"/>
          <w:b/>
          <w:bCs/>
          <w:i/>
          <w:iCs/>
          <w:sz w:val="24"/>
          <w:szCs w:val="24"/>
        </w:rPr>
        <w:t>-</w:t>
      </w:r>
      <w:r w:rsidR="0098799A" w:rsidRPr="00FA50FD">
        <w:rPr>
          <w:rFonts w:asciiTheme="majorHAnsi" w:hAnsiTheme="majorHAnsi"/>
          <w:b/>
          <w:bCs/>
          <w:i/>
          <w:iCs/>
          <w:sz w:val="24"/>
          <w:szCs w:val="24"/>
        </w:rPr>
        <w:t>Plus</w:t>
      </w:r>
      <w:r w:rsidR="0098799A">
        <w:rPr>
          <w:rFonts w:asciiTheme="majorHAnsi" w:hAnsiTheme="majorHAnsi"/>
          <w:b/>
          <w:bCs/>
          <w:i/>
          <w:iCs/>
          <w:sz w:val="24"/>
          <w:szCs w:val="24"/>
        </w:rPr>
        <w:t>»</w:t>
      </w:r>
      <w:r w:rsidR="0098799A" w:rsidRPr="00AA276B">
        <w:rPr>
          <w:rFonts w:asciiTheme="majorHAnsi" w:hAnsiTheme="majorHAnsi"/>
          <w:sz w:val="24"/>
          <w:szCs w:val="24"/>
        </w:rPr>
        <w:t xml:space="preserve"> </w:t>
      </w:r>
      <w:r w:rsidRPr="00AA276B">
        <w:rPr>
          <w:rFonts w:asciiTheme="majorHAnsi" w:hAnsiTheme="majorHAnsi"/>
          <w:sz w:val="24"/>
          <w:szCs w:val="24"/>
        </w:rPr>
        <w:t>exécute un chantier de construction ayant une durée</w:t>
      </w:r>
      <w:r w:rsidR="001E0163">
        <w:rPr>
          <w:rFonts w:asciiTheme="majorHAnsi" w:hAnsiTheme="majorHAnsi"/>
          <w:sz w:val="24"/>
          <w:szCs w:val="24"/>
        </w:rPr>
        <w:t xml:space="preserve"> </w:t>
      </w:r>
      <w:r w:rsidRPr="00AA276B">
        <w:rPr>
          <w:rFonts w:asciiTheme="majorHAnsi" w:hAnsiTheme="majorHAnsi"/>
          <w:sz w:val="24"/>
          <w:szCs w:val="24"/>
        </w:rPr>
        <w:t xml:space="preserve">inférieure à </w:t>
      </w:r>
      <w:r w:rsidR="0098799A">
        <w:rPr>
          <w:rFonts w:asciiTheme="majorHAnsi" w:hAnsiTheme="majorHAnsi"/>
          <w:sz w:val="24"/>
          <w:szCs w:val="24"/>
        </w:rPr>
        <w:t>9</w:t>
      </w:r>
      <w:r w:rsidRPr="00AA276B">
        <w:rPr>
          <w:rFonts w:asciiTheme="majorHAnsi" w:hAnsiTheme="majorHAnsi"/>
          <w:sz w:val="24"/>
          <w:szCs w:val="24"/>
        </w:rPr>
        <w:t xml:space="preserve"> mois, et en application de l’article 5-</w:t>
      </w:r>
      <w:r w:rsidR="0098799A">
        <w:rPr>
          <w:rFonts w:asciiTheme="majorHAnsi" w:hAnsiTheme="majorHAnsi"/>
          <w:sz w:val="24"/>
          <w:szCs w:val="24"/>
        </w:rPr>
        <w:t>2-g</w:t>
      </w:r>
      <w:r w:rsidRPr="00AA276B">
        <w:rPr>
          <w:rFonts w:asciiTheme="majorHAnsi" w:hAnsiTheme="majorHAnsi"/>
          <w:sz w:val="24"/>
          <w:szCs w:val="24"/>
        </w:rPr>
        <w:t xml:space="preserve"> de la convention </w:t>
      </w:r>
      <w:r w:rsidR="0098799A">
        <w:rPr>
          <w:rFonts w:asciiTheme="majorHAnsi" w:hAnsiTheme="majorHAnsi"/>
          <w:sz w:val="24"/>
          <w:szCs w:val="24"/>
        </w:rPr>
        <w:t>T</w:t>
      </w:r>
      <w:r w:rsidRPr="00AA276B">
        <w:rPr>
          <w:rFonts w:asciiTheme="majorHAnsi" w:hAnsiTheme="majorHAnsi"/>
          <w:sz w:val="24"/>
          <w:szCs w:val="24"/>
        </w:rPr>
        <w:t>uniso</w:t>
      </w:r>
      <w:r w:rsidR="00DD3DDC">
        <w:rPr>
          <w:rFonts w:asciiTheme="majorHAnsi" w:hAnsiTheme="majorHAnsi"/>
          <w:sz w:val="24"/>
          <w:szCs w:val="24"/>
        </w:rPr>
        <w:t>-Espagnole</w:t>
      </w:r>
      <w:r w:rsidRPr="00AA276B">
        <w:rPr>
          <w:rFonts w:asciiTheme="majorHAnsi" w:hAnsiTheme="majorHAnsi"/>
          <w:sz w:val="24"/>
          <w:szCs w:val="24"/>
        </w:rPr>
        <w:t>,</w:t>
      </w:r>
      <w:r w:rsidR="001E0163">
        <w:rPr>
          <w:rFonts w:asciiTheme="majorHAnsi" w:hAnsiTheme="majorHAnsi"/>
          <w:sz w:val="24"/>
          <w:szCs w:val="24"/>
        </w:rPr>
        <w:t xml:space="preserve"> </w:t>
      </w:r>
      <w:r w:rsidRPr="00AA276B">
        <w:rPr>
          <w:rFonts w:asciiTheme="majorHAnsi" w:hAnsiTheme="majorHAnsi"/>
          <w:sz w:val="24"/>
          <w:szCs w:val="24"/>
        </w:rPr>
        <w:t>elle ne sera pas considérée comme exploitant un établissement</w:t>
      </w:r>
      <w:r w:rsidR="001E0163">
        <w:rPr>
          <w:rFonts w:asciiTheme="majorHAnsi" w:hAnsiTheme="majorHAnsi"/>
          <w:sz w:val="24"/>
          <w:szCs w:val="24"/>
        </w:rPr>
        <w:t xml:space="preserve"> </w:t>
      </w:r>
      <w:r w:rsidRPr="00AA276B">
        <w:rPr>
          <w:rFonts w:asciiTheme="majorHAnsi" w:hAnsiTheme="majorHAnsi"/>
          <w:sz w:val="24"/>
          <w:szCs w:val="24"/>
        </w:rPr>
        <w:t xml:space="preserve">stable en Tunisie et </w:t>
      </w:r>
      <w:r w:rsidR="00DE306C">
        <w:rPr>
          <w:rFonts w:asciiTheme="majorHAnsi" w:hAnsiTheme="majorHAnsi"/>
          <w:sz w:val="24"/>
          <w:szCs w:val="24"/>
        </w:rPr>
        <w:t xml:space="preserve">ne </w:t>
      </w:r>
      <w:r w:rsidRPr="00AA276B">
        <w:rPr>
          <w:rFonts w:asciiTheme="majorHAnsi" w:hAnsiTheme="majorHAnsi"/>
          <w:sz w:val="24"/>
          <w:szCs w:val="24"/>
        </w:rPr>
        <w:t xml:space="preserve">sera donc </w:t>
      </w:r>
      <w:r w:rsidR="00DE306C">
        <w:rPr>
          <w:rFonts w:asciiTheme="majorHAnsi" w:hAnsiTheme="majorHAnsi"/>
          <w:sz w:val="24"/>
          <w:szCs w:val="24"/>
        </w:rPr>
        <w:t>passible d’aucune imposition en Tunisie.</w:t>
      </w:r>
      <w:r w:rsidR="007252D4">
        <w:rPr>
          <w:rFonts w:asciiTheme="majorHAnsi" w:hAnsiTheme="majorHAnsi"/>
          <w:sz w:val="24"/>
          <w:szCs w:val="24"/>
        </w:rPr>
        <w:t xml:space="preserve"> </w:t>
      </w:r>
      <w:r w:rsidR="007252D4" w:rsidRPr="007252D4">
        <w:rPr>
          <w:rFonts w:asciiTheme="majorHAnsi" w:hAnsiTheme="majorHAnsi"/>
          <w:b/>
          <w:bCs/>
          <w:i/>
          <w:iCs/>
          <w:sz w:val="24"/>
          <w:szCs w:val="24"/>
        </w:rPr>
        <w:t>(</w:t>
      </w:r>
      <w:r w:rsidR="007252D4">
        <w:rPr>
          <w:rFonts w:asciiTheme="majorHAnsi" w:hAnsiTheme="majorHAnsi"/>
          <w:b/>
          <w:bCs/>
          <w:i/>
          <w:iCs/>
          <w:sz w:val="24"/>
          <w:szCs w:val="24"/>
        </w:rPr>
        <w:t>1,5</w:t>
      </w:r>
      <w:r w:rsidR="007252D4" w:rsidRPr="007252D4">
        <w:rPr>
          <w:rFonts w:asciiTheme="majorHAnsi" w:hAnsiTheme="majorHAnsi"/>
          <w:b/>
          <w:bCs/>
          <w:i/>
          <w:iCs/>
          <w:sz w:val="24"/>
          <w:szCs w:val="24"/>
        </w:rPr>
        <w:t xml:space="preserve"> point)</w:t>
      </w:r>
    </w:p>
    <w:p w:rsidR="00AA276B" w:rsidRDefault="00AA276B" w:rsidP="0098799A">
      <w:pPr>
        <w:tabs>
          <w:tab w:val="left" w:pos="709"/>
        </w:tabs>
        <w:spacing w:before="120" w:after="120" w:line="360" w:lineRule="auto"/>
        <w:jc w:val="both"/>
        <w:rPr>
          <w:rFonts w:asciiTheme="majorHAnsi" w:hAnsiTheme="majorHAnsi"/>
          <w:sz w:val="24"/>
          <w:szCs w:val="24"/>
        </w:rPr>
      </w:pPr>
      <w:r w:rsidRPr="00AA276B">
        <w:rPr>
          <w:rFonts w:asciiTheme="majorHAnsi" w:hAnsiTheme="majorHAnsi"/>
          <w:sz w:val="24"/>
          <w:szCs w:val="24"/>
        </w:rPr>
        <w:t>Il en résulte que les</w:t>
      </w:r>
      <w:r w:rsidR="001E0163">
        <w:rPr>
          <w:rFonts w:asciiTheme="majorHAnsi" w:hAnsiTheme="majorHAnsi"/>
          <w:sz w:val="24"/>
          <w:szCs w:val="24"/>
        </w:rPr>
        <w:t xml:space="preserve"> </w:t>
      </w:r>
      <w:r w:rsidRPr="00AA276B">
        <w:rPr>
          <w:rFonts w:asciiTheme="majorHAnsi" w:hAnsiTheme="majorHAnsi"/>
          <w:sz w:val="24"/>
          <w:szCs w:val="24"/>
        </w:rPr>
        <w:t>rémunérations perçues ne supportent aucune retenue à la source (ni la retenue à</w:t>
      </w:r>
      <w:r w:rsidR="001E0163">
        <w:rPr>
          <w:rFonts w:asciiTheme="majorHAnsi" w:hAnsiTheme="majorHAnsi"/>
          <w:sz w:val="24"/>
          <w:szCs w:val="24"/>
        </w:rPr>
        <w:t xml:space="preserve"> </w:t>
      </w:r>
      <w:r w:rsidRPr="00AA276B">
        <w:rPr>
          <w:rFonts w:asciiTheme="majorHAnsi" w:hAnsiTheme="majorHAnsi"/>
          <w:sz w:val="24"/>
          <w:szCs w:val="24"/>
        </w:rPr>
        <w:t>la source sur les marchés au taux de 1,5% ni la retenue à la source libératoire sur</w:t>
      </w:r>
      <w:r w:rsidR="001E0163">
        <w:rPr>
          <w:rFonts w:asciiTheme="majorHAnsi" w:hAnsiTheme="majorHAnsi"/>
          <w:sz w:val="24"/>
          <w:szCs w:val="24"/>
        </w:rPr>
        <w:t xml:space="preserve"> </w:t>
      </w:r>
      <w:r w:rsidRPr="00AA276B">
        <w:rPr>
          <w:rFonts w:asciiTheme="majorHAnsi" w:hAnsiTheme="majorHAnsi"/>
          <w:sz w:val="24"/>
          <w:szCs w:val="24"/>
        </w:rPr>
        <w:t>les chantiers temporaires de construction au taux de 5%).</w:t>
      </w:r>
    </w:p>
    <w:p w:rsidR="00AA276B" w:rsidRPr="00AA276B" w:rsidRDefault="00AA276B" w:rsidP="0098799A">
      <w:pPr>
        <w:pStyle w:val="Paragraphedeliste"/>
        <w:numPr>
          <w:ilvl w:val="0"/>
          <w:numId w:val="35"/>
        </w:numPr>
        <w:tabs>
          <w:tab w:val="left" w:pos="709"/>
        </w:tabs>
        <w:spacing w:before="120" w:after="120" w:line="360" w:lineRule="auto"/>
        <w:jc w:val="both"/>
        <w:rPr>
          <w:rFonts w:asciiTheme="majorHAnsi" w:hAnsiTheme="majorHAnsi"/>
          <w:sz w:val="24"/>
          <w:szCs w:val="24"/>
        </w:rPr>
      </w:pPr>
      <w:r w:rsidRPr="00AA276B">
        <w:rPr>
          <w:rFonts w:asciiTheme="majorHAnsi" w:hAnsiTheme="majorHAnsi"/>
          <w:sz w:val="24"/>
          <w:szCs w:val="24"/>
        </w:rPr>
        <w:t>En matière de TVA</w:t>
      </w:r>
    </w:p>
    <w:p w:rsidR="00AA276B" w:rsidRDefault="00AA276B" w:rsidP="001E0163">
      <w:pPr>
        <w:tabs>
          <w:tab w:val="left" w:pos="709"/>
        </w:tabs>
        <w:spacing w:before="120" w:after="120" w:line="360" w:lineRule="auto"/>
        <w:jc w:val="both"/>
        <w:rPr>
          <w:rFonts w:asciiTheme="majorHAnsi" w:hAnsiTheme="majorHAnsi"/>
          <w:sz w:val="24"/>
          <w:szCs w:val="24"/>
        </w:rPr>
      </w:pPr>
      <w:r w:rsidRPr="00AA276B">
        <w:rPr>
          <w:rFonts w:asciiTheme="majorHAnsi" w:hAnsiTheme="majorHAnsi"/>
          <w:sz w:val="24"/>
          <w:szCs w:val="24"/>
        </w:rPr>
        <w:t>Les rémunérations sont la contrepartie d’un service consommé en Tunisie,</w:t>
      </w:r>
      <w:r w:rsidR="001E0163">
        <w:rPr>
          <w:rFonts w:asciiTheme="majorHAnsi" w:hAnsiTheme="majorHAnsi"/>
          <w:sz w:val="24"/>
          <w:szCs w:val="24"/>
        </w:rPr>
        <w:t xml:space="preserve"> </w:t>
      </w:r>
      <w:r w:rsidRPr="00AA276B">
        <w:rPr>
          <w:rFonts w:asciiTheme="majorHAnsi" w:hAnsiTheme="majorHAnsi"/>
          <w:sz w:val="24"/>
          <w:szCs w:val="24"/>
        </w:rPr>
        <w:t>elles rentrent donc dans le champ d’application territoriale de la TVA qui est</w:t>
      </w:r>
      <w:r w:rsidR="001E0163">
        <w:rPr>
          <w:rFonts w:asciiTheme="majorHAnsi" w:hAnsiTheme="majorHAnsi"/>
          <w:sz w:val="24"/>
          <w:szCs w:val="24"/>
        </w:rPr>
        <w:t xml:space="preserve"> </w:t>
      </w:r>
      <w:r w:rsidRPr="00AA276B">
        <w:rPr>
          <w:rFonts w:asciiTheme="majorHAnsi" w:hAnsiTheme="majorHAnsi"/>
          <w:sz w:val="24"/>
          <w:szCs w:val="24"/>
        </w:rPr>
        <w:t>due au taux de 18%.</w:t>
      </w:r>
    </w:p>
    <w:p w:rsidR="00CB2C35" w:rsidRPr="004139EE" w:rsidRDefault="00CB2C35" w:rsidP="007252D4">
      <w:pPr>
        <w:spacing w:before="120" w:after="120" w:line="360" w:lineRule="auto"/>
        <w:jc w:val="both"/>
        <w:rPr>
          <w:rFonts w:asciiTheme="majorHAnsi" w:hAnsiTheme="majorHAnsi"/>
          <w:sz w:val="24"/>
          <w:szCs w:val="24"/>
        </w:rPr>
      </w:pPr>
      <w:r w:rsidRPr="004139EE">
        <w:rPr>
          <w:rFonts w:asciiTheme="majorHAnsi" w:hAnsiTheme="majorHAnsi"/>
          <w:sz w:val="24"/>
          <w:szCs w:val="24"/>
        </w:rPr>
        <w:t xml:space="preserve">Etant non établie en Tunisie, la société </w:t>
      </w:r>
      <w:r w:rsidRPr="00FA50FD">
        <w:rPr>
          <w:rFonts w:asciiTheme="majorHAnsi" w:hAnsiTheme="majorHAnsi"/>
          <w:b/>
          <w:bCs/>
          <w:i/>
          <w:iCs/>
          <w:sz w:val="24"/>
          <w:szCs w:val="24"/>
        </w:rPr>
        <w:t>«Roca</w:t>
      </w:r>
      <w:r>
        <w:rPr>
          <w:rFonts w:asciiTheme="majorHAnsi" w:hAnsiTheme="majorHAnsi"/>
          <w:b/>
          <w:bCs/>
          <w:i/>
          <w:iCs/>
          <w:sz w:val="24"/>
          <w:szCs w:val="24"/>
        </w:rPr>
        <w:t xml:space="preserve"> </w:t>
      </w:r>
      <w:r w:rsidRPr="00FA50FD">
        <w:rPr>
          <w:rFonts w:asciiTheme="majorHAnsi" w:hAnsiTheme="majorHAnsi"/>
          <w:b/>
          <w:bCs/>
          <w:i/>
          <w:iCs/>
          <w:sz w:val="24"/>
          <w:szCs w:val="24"/>
        </w:rPr>
        <w:t>Plus</w:t>
      </w:r>
      <w:r>
        <w:rPr>
          <w:rFonts w:asciiTheme="majorHAnsi" w:hAnsiTheme="majorHAnsi"/>
          <w:b/>
          <w:bCs/>
          <w:i/>
          <w:iCs/>
          <w:sz w:val="24"/>
          <w:szCs w:val="24"/>
        </w:rPr>
        <w:t>»</w:t>
      </w:r>
      <w:r w:rsidRPr="004139EE">
        <w:rPr>
          <w:rFonts w:asciiTheme="majorHAnsi" w:hAnsiTheme="majorHAnsi"/>
          <w:sz w:val="24"/>
          <w:szCs w:val="24"/>
        </w:rPr>
        <w:t xml:space="preserve"> sera soumise </w:t>
      </w:r>
      <w:r>
        <w:rPr>
          <w:rFonts w:asciiTheme="majorHAnsi" w:hAnsiTheme="majorHAnsi"/>
          <w:sz w:val="24"/>
          <w:szCs w:val="24"/>
        </w:rPr>
        <w:t>à</w:t>
      </w:r>
      <w:r w:rsidRPr="004139EE">
        <w:rPr>
          <w:rFonts w:asciiTheme="majorHAnsi" w:hAnsiTheme="majorHAnsi"/>
          <w:sz w:val="24"/>
          <w:szCs w:val="24"/>
        </w:rPr>
        <w:t xml:space="preserve"> la retenue </w:t>
      </w:r>
      <w:r>
        <w:rPr>
          <w:rFonts w:asciiTheme="majorHAnsi" w:hAnsiTheme="majorHAnsi"/>
          <w:sz w:val="24"/>
          <w:szCs w:val="24"/>
        </w:rPr>
        <w:t>à</w:t>
      </w:r>
      <w:r w:rsidRPr="004139EE">
        <w:rPr>
          <w:rFonts w:asciiTheme="majorHAnsi" w:hAnsiTheme="majorHAnsi"/>
          <w:sz w:val="24"/>
          <w:szCs w:val="24"/>
        </w:rPr>
        <w:t xml:space="preserve"> la source au titre de la TVA au taux de 100%, et ceux conformément aux dispositions de l’article 19 du code TVA qui stipule</w:t>
      </w:r>
      <w:r w:rsidR="00DE306C">
        <w:rPr>
          <w:rFonts w:asciiTheme="majorHAnsi" w:hAnsiTheme="majorHAnsi"/>
          <w:sz w:val="24"/>
          <w:szCs w:val="24"/>
        </w:rPr>
        <w:t> :</w:t>
      </w:r>
      <w:r w:rsidRPr="004139EE">
        <w:rPr>
          <w:rFonts w:asciiTheme="majorHAnsi" w:hAnsiTheme="majorHAnsi"/>
          <w:sz w:val="24"/>
          <w:szCs w:val="24"/>
        </w:rPr>
        <w:t xml:space="preserve"> « </w:t>
      </w:r>
      <w:r w:rsidRPr="00436061">
        <w:rPr>
          <w:rFonts w:asciiTheme="majorHAnsi" w:hAnsiTheme="majorHAnsi"/>
          <w:sz w:val="24"/>
          <w:szCs w:val="24"/>
        </w:rPr>
        <w:t xml:space="preserve">en cas de réalisation par les personnes morales et les personne physiques n’ayant pas d’établissement en Tunisie d’opérations soumises </w:t>
      </w:r>
      <w:r>
        <w:rPr>
          <w:rFonts w:asciiTheme="majorHAnsi" w:hAnsiTheme="majorHAnsi"/>
          <w:sz w:val="24"/>
          <w:szCs w:val="24"/>
        </w:rPr>
        <w:t>à</w:t>
      </w:r>
      <w:r w:rsidRPr="00436061">
        <w:rPr>
          <w:rFonts w:asciiTheme="majorHAnsi" w:hAnsiTheme="majorHAnsi"/>
          <w:sz w:val="24"/>
          <w:szCs w:val="24"/>
        </w:rPr>
        <w:t xml:space="preserve"> la taxe sur la valeur ajouté, </w:t>
      </w:r>
      <w:r w:rsidRPr="00436061">
        <w:rPr>
          <w:rFonts w:asciiTheme="majorHAnsi" w:hAnsiTheme="majorHAnsi"/>
          <w:b/>
          <w:bCs/>
          <w:i/>
          <w:iCs/>
          <w:sz w:val="24"/>
          <w:szCs w:val="24"/>
        </w:rPr>
        <w:t>leurs clients</w:t>
      </w:r>
      <w:r w:rsidRPr="00436061">
        <w:rPr>
          <w:rFonts w:asciiTheme="majorHAnsi" w:hAnsiTheme="majorHAnsi"/>
          <w:sz w:val="24"/>
          <w:szCs w:val="24"/>
        </w:rPr>
        <w:t xml:space="preserve"> sont tenus de </w:t>
      </w:r>
      <w:r w:rsidRPr="00427628">
        <w:rPr>
          <w:rFonts w:asciiTheme="majorHAnsi" w:hAnsiTheme="majorHAnsi"/>
          <w:b/>
          <w:bCs/>
          <w:i/>
          <w:iCs/>
          <w:sz w:val="24"/>
          <w:szCs w:val="24"/>
        </w:rPr>
        <w:t>retenir</w:t>
      </w:r>
      <w:r w:rsidRPr="00436061">
        <w:rPr>
          <w:rFonts w:asciiTheme="majorHAnsi" w:hAnsiTheme="majorHAnsi"/>
          <w:sz w:val="24"/>
          <w:szCs w:val="24"/>
        </w:rPr>
        <w:t xml:space="preserve"> la taxe sur la valeur ajouté</w:t>
      </w:r>
      <w:r w:rsidR="00DE306C">
        <w:rPr>
          <w:rFonts w:asciiTheme="majorHAnsi" w:hAnsiTheme="majorHAnsi"/>
          <w:sz w:val="24"/>
          <w:szCs w:val="24"/>
        </w:rPr>
        <w:t>e</w:t>
      </w:r>
      <w:r w:rsidRPr="00436061">
        <w:rPr>
          <w:rFonts w:asciiTheme="majorHAnsi" w:hAnsiTheme="majorHAnsi"/>
          <w:sz w:val="24"/>
          <w:szCs w:val="24"/>
        </w:rPr>
        <w:t xml:space="preserve"> </w:t>
      </w:r>
      <w:r w:rsidR="00DE306C" w:rsidRPr="00436061">
        <w:rPr>
          <w:rFonts w:asciiTheme="majorHAnsi" w:hAnsiTheme="majorHAnsi"/>
          <w:sz w:val="24"/>
          <w:szCs w:val="24"/>
        </w:rPr>
        <w:t>d</w:t>
      </w:r>
      <w:r w:rsidR="00DE306C">
        <w:rPr>
          <w:rFonts w:asciiTheme="majorHAnsi" w:hAnsiTheme="majorHAnsi"/>
          <w:sz w:val="24"/>
          <w:szCs w:val="24"/>
        </w:rPr>
        <w:t>û</w:t>
      </w:r>
      <w:r w:rsidRPr="00436061">
        <w:rPr>
          <w:rFonts w:asciiTheme="majorHAnsi" w:hAnsiTheme="majorHAnsi"/>
          <w:sz w:val="24"/>
          <w:szCs w:val="24"/>
        </w:rPr>
        <w:t xml:space="preserve"> au titre de ces opérations. Cette retenue est libératoire de ladite taxe</w:t>
      </w:r>
      <w:r w:rsidRPr="004139EE">
        <w:rPr>
          <w:rFonts w:asciiTheme="majorHAnsi" w:hAnsiTheme="majorHAnsi"/>
          <w:sz w:val="24"/>
          <w:szCs w:val="24"/>
        </w:rPr>
        <w:t> ». </w:t>
      </w:r>
      <w:r w:rsidR="007252D4" w:rsidRPr="007252D4">
        <w:rPr>
          <w:rFonts w:asciiTheme="majorHAnsi" w:hAnsiTheme="majorHAnsi"/>
          <w:b/>
          <w:bCs/>
          <w:i/>
          <w:iCs/>
          <w:sz w:val="24"/>
          <w:szCs w:val="24"/>
        </w:rPr>
        <w:t>(</w:t>
      </w:r>
      <w:r w:rsidR="007252D4">
        <w:rPr>
          <w:rFonts w:asciiTheme="majorHAnsi" w:hAnsiTheme="majorHAnsi"/>
          <w:b/>
          <w:bCs/>
          <w:i/>
          <w:iCs/>
          <w:sz w:val="24"/>
          <w:szCs w:val="24"/>
        </w:rPr>
        <w:t>1,5</w:t>
      </w:r>
      <w:r w:rsidR="007252D4" w:rsidRPr="007252D4">
        <w:rPr>
          <w:rFonts w:asciiTheme="majorHAnsi" w:hAnsiTheme="majorHAnsi"/>
          <w:b/>
          <w:bCs/>
          <w:i/>
          <w:iCs/>
          <w:sz w:val="24"/>
          <w:szCs w:val="24"/>
        </w:rPr>
        <w:t xml:space="preserve"> point)</w:t>
      </w:r>
    </w:p>
    <w:p w:rsidR="00CB2C35" w:rsidRDefault="00CB2C35" w:rsidP="00CB2C35">
      <w:pPr>
        <w:spacing w:before="120" w:after="120" w:line="360" w:lineRule="auto"/>
        <w:jc w:val="both"/>
        <w:rPr>
          <w:rFonts w:asciiTheme="majorHAnsi" w:hAnsiTheme="majorHAnsi"/>
          <w:sz w:val="18"/>
          <w:szCs w:val="18"/>
          <w:lang w:bidi="ar-TN"/>
        </w:rPr>
      </w:pPr>
      <w:r w:rsidRPr="004139EE">
        <w:rPr>
          <w:rFonts w:asciiTheme="majorHAnsi" w:hAnsiTheme="majorHAnsi"/>
          <w:sz w:val="24"/>
          <w:szCs w:val="24"/>
        </w:rPr>
        <w:t>La TVA retenu à la source est déterminée comme suit </w:t>
      </w:r>
      <w:r>
        <w:rPr>
          <w:rFonts w:asciiTheme="majorHAnsi" w:hAnsiTheme="majorHAnsi"/>
          <w:sz w:val="24"/>
          <w:szCs w:val="24"/>
        </w:rPr>
        <w:t xml:space="preserve">= </w:t>
      </w:r>
      <w:r w:rsidRPr="00090759">
        <w:rPr>
          <w:rFonts w:asciiTheme="majorHAnsi" w:hAnsiTheme="majorHAnsi"/>
          <w:sz w:val="18"/>
          <w:szCs w:val="18"/>
        </w:rPr>
        <w:t xml:space="preserve">1.200.000,000 </w:t>
      </w:r>
      <w:r w:rsidRPr="00090759">
        <w:rPr>
          <w:rFonts w:asciiTheme="majorHAnsi" w:hAnsiTheme="majorHAnsi" w:hint="cs"/>
          <w:sz w:val="18"/>
          <w:szCs w:val="18"/>
          <w:rtl/>
          <w:lang w:val="en-US" w:bidi="ar-TN"/>
        </w:rPr>
        <w:t>×</w:t>
      </w:r>
      <w:r w:rsidRPr="00090759">
        <w:rPr>
          <w:rFonts w:asciiTheme="majorHAnsi" w:hAnsiTheme="majorHAnsi"/>
          <w:sz w:val="18"/>
          <w:szCs w:val="18"/>
        </w:rPr>
        <w:t xml:space="preserve">0,18 </w:t>
      </w:r>
      <w:r w:rsidRPr="00090759">
        <w:rPr>
          <w:rFonts w:asciiTheme="majorHAnsi" w:hAnsiTheme="majorHAnsi"/>
          <w:sz w:val="18"/>
          <w:szCs w:val="18"/>
          <w:lang w:bidi="ar-TN"/>
        </w:rPr>
        <w:t>= 216.000,000 TND.</w:t>
      </w:r>
    </w:p>
    <w:p w:rsidR="0081056D" w:rsidRPr="00090759" w:rsidRDefault="0081056D" w:rsidP="00CB2C35">
      <w:pPr>
        <w:spacing w:before="120" w:after="120" w:line="360" w:lineRule="auto"/>
        <w:jc w:val="both"/>
        <w:rPr>
          <w:rFonts w:asciiTheme="majorHAnsi" w:hAnsiTheme="majorHAnsi"/>
          <w:sz w:val="18"/>
          <w:szCs w:val="18"/>
          <w:lang w:bidi="ar-TN"/>
        </w:rPr>
      </w:pPr>
    </w:p>
    <w:p w:rsidR="00AA276B" w:rsidRDefault="00AA276B" w:rsidP="0098799A">
      <w:pPr>
        <w:tabs>
          <w:tab w:val="left" w:pos="709"/>
        </w:tabs>
        <w:spacing w:before="120" w:after="120" w:line="360" w:lineRule="auto"/>
        <w:jc w:val="both"/>
        <w:rPr>
          <w:rFonts w:asciiTheme="majorHAnsi" w:hAnsiTheme="majorHAnsi"/>
          <w:sz w:val="24"/>
          <w:szCs w:val="24"/>
        </w:rPr>
      </w:pPr>
      <w:r w:rsidRPr="00AA276B">
        <w:rPr>
          <w:rFonts w:asciiTheme="majorHAnsi" w:hAnsiTheme="majorHAnsi"/>
          <w:sz w:val="24"/>
          <w:szCs w:val="24"/>
        </w:rPr>
        <w:lastRenderedPageBreak/>
        <w:t xml:space="preserve">Cependant, la société </w:t>
      </w:r>
      <w:r w:rsidR="0098799A" w:rsidRPr="00FA50FD">
        <w:rPr>
          <w:rFonts w:asciiTheme="majorHAnsi" w:hAnsiTheme="majorHAnsi"/>
          <w:b/>
          <w:bCs/>
          <w:i/>
          <w:iCs/>
          <w:sz w:val="24"/>
          <w:szCs w:val="24"/>
        </w:rPr>
        <w:t>«Roca</w:t>
      </w:r>
      <w:r w:rsidR="0098799A">
        <w:rPr>
          <w:rFonts w:asciiTheme="majorHAnsi" w:hAnsiTheme="majorHAnsi"/>
          <w:b/>
          <w:bCs/>
          <w:i/>
          <w:iCs/>
          <w:sz w:val="24"/>
          <w:szCs w:val="24"/>
        </w:rPr>
        <w:t xml:space="preserve"> </w:t>
      </w:r>
      <w:r w:rsidR="0098799A" w:rsidRPr="00FA50FD">
        <w:rPr>
          <w:rFonts w:asciiTheme="majorHAnsi" w:hAnsiTheme="majorHAnsi"/>
          <w:b/>
          <w:bCs/>
          <w:i/>
          <w:iCs/>
          <w:sz w:val="24"/>
          <w:szCs w:val="24"/>
        </w:rPr>
        <w:t>Plus</w:t>
      </w:r>
      <w:r w:rsidR="0098799A">
        <w:rPr>
          <w:rFonts w:asciiTheme="majorHAnsi" w:hAnsiTheme="majorHAnsi"/>
          <w:b/>
          <w:bCs/>
          <w:i/>
          <w:iCs/>
          <w:sz w:val="24"/>
          <w:szCs w:val="24"/>
        </w:rPr>
        <w:t>»</w:t>
      </w:r>
      <w:r w:rsidR="0098799A" w:rsidRPr="00AA276B">
        <w:rPr>
          <w:rFonts w:asciiTheme="majorHAnsi" w:hAnsiTheme="majorHAnsi"/>
          <w:sz w:val="24"/>
          <w:szCs w:val="24"/>
        </w:rPr>
        <w:t xml:space="preserve"> </w:t>
      </w:r>
      <w:r w:rsidRPr="00AA276B">
        <w:rPr>
          <w:rFonts w:asciiTheme="majorHAnsi" w:hAnsiTheme="majorHAnsi"/>
          <w:sz w:val="24"/>
          <w:szCs w:val="24"/>
        </w:rPr>
        <w:t xml:space="preserve">peut toujours </w:t>
      </w:r>
      <w:r w:rsidRPr="00CB2C35">
        <w:rPr>
          <w:rFonts w:asciiTheme="majorHAnsi" w:hAnsiTheme="majorHAnsi"/>
          <w:b/>
          <w:bCs/>
          <w:i/>
          <w:iCs/>
          <w:sz w:val="24"/>
          <w:szCs w:val="24"/>
        </w:rPr>
        <w:t xml:space="preserve">opter </w:t>
      </w:r>
      <w:r w:rsidRPr="00AA276B">
        <w:rPr>
          <w:rFonts w:asciiTheme="majorHAnsi" w:hAnsiTheme="majorHAnsi"/>
          <w:sz w:val="24"/>
          <w:szCs w:val="24"/>
        </w:rPr>
        <w:t>pour son</w:t>
      </w:r>
      <w:r w:rsidR="001E0163">
        <w:rPr>
          <w:rFonts w:asciiTheme="majorHAnsi" w:hAnsiTheme="majorHAnsi"/>
          <w:sz w:val="24"/>
          <w:szCs w:val="24"/>
        </w:rPr>
        <w:t xml:space="preserve"> </w:t>
      </w:r>
      <w:r w:rsidRPr="00AA276B">
        <w:rPr>
          <w:rFonts w:asciiTheme="majorHAnsi" w:hAnsiTheme="majorHAnsi"/>
          <w:sz w:val="24"/>
          <w:szCs w:val="24"/>
        </w:rPr>
        <w:t>assujettissement à la TVA selon le régime de droit commun. Dans ce cas</w:t>
      </w:r>
      <w:r w:rsidR="00592C94">
        <w:rPr>
          <w:rFonts w:asciiTheme="majorHAnsi" w:hAnsiTheme="majorHAnsi"/>
          <w:sz w:val="24"/>
          <w:szCs w:val="24"/>
        </w:rPr>
        <w:t>,</w:t>
      </w:r>
      <w:r w:rsidRPr="00AA276B">
        <w:rPr>
          <w:rFonts w:asciiTheme="majorHAnsi" w:hAnsiTheme="majorHAnsi"/>
          <w:sz w:val="24"/>
          <w:szCs w:val="24"/>
        </w:rPr>
        <w:t xml:space="preserve"> elle</w:t>
      </w:r>
      <w:r w:rsidR="001E0163">
        <w:rPr>
          <w:rFonts w:asciiTheme="majorHAnsi" w:hAnsiTheme="majorHAnsi"/>
          <w:sz w:val="24"/>
          <w:szCs w:val="24"/>
        </w:rPr>
        <w:t xml:space="preserve"> </w:t>
      </w:r>
      <w:r w:rsidRPr="00AA276B">
        <w:rPr>
          <w:rFonts w:asciiTheme="majorHAnsi" w:hAnsiTheme="majorHAnsi"/>
          <w:sz w:val="24"/>
          <w:szCs w:val="24"/>
        </w:rPr>
        <w:t>bénéficie de la déduction de la TVA ayant grevé les marchandises et les services</w:t>
      </w:r>
      <w:r w:rsidR="001E0163">
        <w:rPr>
          <w:rFonts w:asciiTheme="majorHAnsi" w:hAnsiTheme="majorHAnsi"/>
          <w:sz w:val="24"/>
          <w:szCs w:val="24"/>
        </w:rPr>
        <w:t xml:space="preserve"> </w:t>
      </w:r>
      <w:r w:rsidRPr="00AA276B">
        <w:rPr>
          <w:rFonts w:asciiTheme="majorHAnsi" w:hAnsiTheme="majorHAnsi"/>
          <w:sz w:val="24"/>
          <w:szCs w:val="24"/>
        </w:rPr>
        <w:t>nécessaires à la réalisation des opérations soumises à ladite taxe. En cas</w:t>
      </w:r>
      <w:r w:rsidR="001E0163">
        <w:rPr>
          <w:rFonts w:asciiTheme="majorHAnsi" w:hAnsiTheme="majorHAnsi"/>
          <w:sz w:val="24"/>
          <w:szCs w:val="24"/>
        </w:rPr>
        <w:t xml:space="preserve"> </w:t>
      </w:r>
      <w:r w:rsidRPr="00AA276B">
        <w:rPr>
          <w:rFonts w:asciiTheme="majorHAnsi" w:hAnsiTheme="majorHAnsi"/>
          <w:sz w:val="24"/>
          <w:szCs w:val="24"/>
        </w:rPr>
        <w:t>d’apparition d’un crédit de taxe, ce dernier est remboursable conformément à la</w:t>
      </w:r>
      <w:r w:rsidR="001E0163">
        <w:rPr>
          <w:rFonts w:asciiTheme="majorHAnsi" w:hAnsiTheme="majorHAnsi"/>
          <w:sz w:val="24"/>
          <w:szCs w:val="24"/>
        </w:rPr>
        <w:t xml:space="preserve"> </w:t>
      </w:r>
      <w:r w:rsidRPr="00AA276B">
        <w:rPr>
          <w:rFonts w:asciiTheme="majorHAnsi" w:hAnsiTheme="majorHAnsi"/>
          <w:sz w:val="24"/>
          <w:szCs w:val="24"/>
        </w:rPr>
        <w:t>législation en vigueur.</w:t>
      </w:r>
    </w:p>
    <w:p w:rsidR="007624C4" w:rsidRDefault="007624C4" w:rsidP="007252D4">
      <w:pPr>
        <w:spacing w:before="240" w:after="240" w:line="360" w:lineRule="auto"/>
        <w:jc w:val="both"/>
        <w:rPr>
          <w:rFonts w:asciiTheme="majorHAnsi" w:hAnsiTheme="majorHAnsi"/>
          <w:b/>
          <w:bCs/>
          <w:i/>
          <w:iCs/>
          <w:sz w:val="24"/>
          <w:szCs w:val="24"/>
        </w:rPr>
      </w:pPr>
      <w:r w:rsidRPr="00066D61">
        <w:rPr>
          <w:rFonts w:asciiTheme="majorHAnsi" w:hAnsiTheme="majorHAnsi"/>
          <w:b/>
          <w:bCs/>
          <w:i/>
          <w:iCs/>
          <w:sz w:val="24"/>
          <w:szCs w:val="24"/>
        </w:rPr>
        <w:t>Dossier n°</w:t>
      </w:r>
      <w:r>
        <w:rPr>
          <w:rFonts w:asciiTheme="majorHAnsi" w:hAnsiTheme="majorHAnsi"/>
          <w:b/>
          <w:bCs/>
          <w:i/>
          <w:iCs/>
          <w:sz w:val="24"/>
          <w:szCs w:val="24"/>
        </w:rPr>
        <w:t>2 :</w:t>
      </w:r>
      <w:r w:rsidR="007252D4" w:rsidRPr="007252D4">
        <w:rPr>
          <w:rFonts w:asciiTheme="majorHAnsi" w:hAnsiTheme="majorHAnsi"/>
          <w:b/>
          <w:bCs/>
          <w:i/>
          <w:iCs/>
          <w:sz w:val="24"/>
          <w:szCs w:val="24"/>
        </w:rPr>
        <w:t xml:space="preserve"> (</w:t>
      </w:r>
      <w:r w:rsidR="007252D4">
        <w:rPr>
          <w:rFonts w:asciiTheme="majorHAnsi" w:hAnsiTheme="majorHAnsi"/>
          <w:b/>
          <w:bCs/>
          <w:i/>
          <w:iCs/>
          <w:sz w:val="24"/>
          <w:szCs w:val="24"/>
        </w:rPr>
        <w:t>3</w:t>
      </w:r>
      <w:r w:rsidR="007252D4" w:rsidRPr="007252D4">
        <w:rPr>
          <w:rFonts w:asciiTheme="majorHAnsi" w:hAnsiTheme="majorHAnsi"/>
          <w:b/>
          <w:bCs/>
          <w:i/>
          <w:iCs/>
          <w:sz w:val="24"/>
          <w:szCs w:val="24"/>
        </w:rPr>
        <w:t xml:space="preserve"> point</w:t>
      </w:r>
      <w:r w:rsidR="007252D4">
        <w:rPr>
          <w:rFonts w:asciiTheme="majorHAnsi" w:hAnsiTheme="majorHAnsi"/>
          <w:b/>
          <w:bCs/>
          <w:i/>
          <w:iCs/>
          <w:sz w:val="24"/>
          <w:szCs w:val="24"/>
        </w:rPr>
        <w:t>s</w:t>
      </w:r>
      <w:r w:rsidR="007252D4" w:rsidRPr="007252D4">
        <w:rPr>
          <w:rFonts w:asciiTheme="majorHAnsi" w:hAnsiTheme="majorHAnsi"/>
          <w:b/>
          <w:bCs/>
          <w:i/>
          <w:iCs/>
          <w:sz w:val="24"/>
          <w:szCs w:val="24"/>
        </w:rPr>
        <w:t>)</w:t>
      </w:r>
    </w:p>
    <w:p w:rsidR="00090759" w:rsidRPr="00090759" w:rsidRDefault="00090759" w:rsidP="00090759">
      <w:pPr>
        <w:spacing w:before="240" w:after="240" w:line="360" w:lineRule="auto"/>
        <w:jc w:val="both"/>
        <w:rPr>
          <w:rFonts w:asciiTheme="majorHAnsi" w:hAnsiTheme="majorHAnsi"/>
          <w:b/>
          <w:bCs/>
          <w:sz w:val="24"/>
          <w:szCs w:val="24"/>
        </w:rPr>
      </w:pPr>
      <w:r w:rsidRPr="00090759">
        <w:rPr>
          <w:rFonts w:asciiTheme="majorHAnsi" w:hAnsiTheme="majorHAnsi"/>
          <w:b/>
          <w:bCs/>
          <w:sz w:val="24"/>
          <w:szCs w:val="24"/>
        </w:rPr>
        <w:t>Note sur les diligences fiscales, concernant le contrat de location financement, misent à la charge de la société «Carthago Airlines» pour l’exercice 2011</w:t>
      </w:r>
      <w:r>
        <w:rPr>
          <w:rFonts w:asciiTheme="majorHAnsi" w:hAnsiTheme="majorHAnsi"/>
          <w:b/>
          <w:bCs/>
          <w:sz w:val="24"/>
          <w:szCs w:val="24"/>
        </w:rPr>
        <w:t>.</w:t>
      </w:r>
    </w:p>
    <w:p w:rsidR="00956A96" w:rsidRDefault="00592C94" w:rsidP="0081056D">
      <w:pPr>
        <w:spacing w:before="240" w:after="240" w:line="360" w:lineRule="auto"/>
        <w:jc w:val="both"/>
        <w:rPr>
          <w:rFonts w:asciiTheme="majorHAnsi" w:hAnsiTheme="majorHAnsi"/>
          <w:sz w:val="24"/>
          <w:szCs w:val="24"/>
        </w:rPr>
      </w:pPr>
      <w:r>
        <w:rPr>
          <w:rFonts w:asciiTheme="majorHAnsi" w:hAnsiTheme="majorHAnsi"/>
          <w:sz w:val="24"/>
          <w:szCs w:val="24"/>
        </w:rPr>
        <w:t xml:space="preserve">La substance de l’accord conclu entre la société </w:t>
      </w:r>
      <w:r w:rsidRPr="00FC5FB5">
        <w:rPr>
          <w:rFonts w:asciiTheme="majorHAnsi" w:hAnsiTheme="majorHAnsi"/>
          <w:b/>
          <w:bCs/>
          <w:i/>
          <w:iCs/>
          <w:sz w:val="24"/>
          <w:szCs w:val="24"/>
        </w:rPr>
        <w:t>«Carthago Airlines»</w:t>
      </w:r>
      <w:r>
        <w:rPr>
          <w:rFonts w:asciiTheme="majorHAnsi" w:hAnsiTheme="majorHAnsi"/>
          <w:b/>
          <w:bCs/>
          <w:i/>
          <w:iCs/>
          <w:sz w:val="24"/>
          <w:szCs w:val="24"/>
        </w:rPr>
        <w:t xml:space="preserve"> </w:t>
      </w:r>
      <w:r>
        <w:rPr>
          <w:rFonts w:asciiTheme="majorHAnsi" w:hAnsiTheme="majorHAnsi"/>
          <w:sz w:val="24"/>
          <w:szCs w:val="24"/>
        </w:rPr>
        <w:t xml:space="preserve">et la société </w:t>
      </w:r>
      <w:r w:rsidRPr="00893AFB">
        <w:rPr>
          <w:rFonts w:asciiTheme="majorHAnsi" w:hAnsiTheme="majorHAnsi"/>
          <w:b/>
          <w:bCs/>
          <w:i/>
          <w:iCs/>
          <w:sz w:val="24"/>
          <w:szCs w:val="24"/>
        </w:rPr>
        <w:t>«Special Purpose Company</w:t>
      </w:r>
      <w:r>
        <w:rPr>
          <w:rFonts w:asciiTheme="majorHAnsi" w:hAnsiTheme="majorHAnsi"/>
          <w:b/>
          <w:bCs/>
          <w:i/>
          <w:iCs/>
          <w:sz w:val="24"/>
          <w:szCs w:val="24"/>
        </w:rPr>
        <w:t>»</w:t>
      </w:r>
      <w:r w:rsidR="0081056D">
        <w:rPr>
          <w:rFonts w:asciiTheme="majorHAnsi" w:hAnsiTheme="majorHAnsi"/>
          <w:b/>
          <w:bCs/>
          <w:i/>
          <w:iCs/>
          <w:sz w:val="24"/>
          <w:szCs w:val="24"/>
        </w:rPr>
        <w:t xml:space="preserve"> </w:t>
      </w:r>
      <w:r w:rsidR="0081056D">
        <w:rPr>
          <w:rFonts w:asciiTheme="majorHAnsi" w:hAnsiTheme="majorHAnsi"/>
          <w:sz w:val="24"/>
          <w:szCs w:val="24"/>
        </w:rPr>
        <w:t xml:space="preserve">propriétaire de l’avion Airbus de type A 320 </w:t>
      </w:r>
      <w:r w:rsidRPr="00592C94">
        <w:rPr>
          <w:rFonts w:asciiTheme="majorHAnsi" w:hAnsiTheme="majorHAnsi"/>
          <w:sz w:val="24"/>
          <w:szCs w:val="24"/>
        </w:rPr>
        <w:t>inclut le transfert</w:t>
      </w:r>
      <w:r>
        <w:rPr>
          <w:rFonts w:asciiTheme="majorHAnsi" w:hAnsiTheme="majorHAnsi"/>
          <w:sz w:val="24"/>
          <w:szCs w:val="24"/>
        </w:rPr>
        <w:t xml:space="preserve"> du droit d’utiliser le matériel pendant la </w:t>
      </w:r>
      <w:r w:rsidR="00956A96">
        <w:rPr>
          <w:rFonts w:asciiTheme="majorHAnsi" w:hAnsiTheme="majorHAnsi"/>
          <w:sz w:val="24"/>
          <w:szCs w:val="24"/>
        </w:rPr>
        <w:t>période</w:t>
      </w:r>
      <w:r>
        <w:rPr>
          <w:rFonts w:asciiTheme="majorHAnsi" w:hAnsiTheme="majorHAnsi"/>
          <w:sz w:val="24"/>
          <w:szCs w:val="24"/>
        </w:rPr>
        <w:t xml:space="preserve"> de temps convenue </w:t>
      </w:r>
      <w:r w:rsidRPr="00592C94">
        <w:rPr>
          <w:rFonts w:asciiTheme="majorHAnsi" w:hAnsiTheme="majorHAnsi"/>
          <w:sz w:val="24"/>
          <w:szCs w:val="24"/>
        </w:rPr>
        <w:t>(</w:t>
      </w:r>
      <w:r>
        <w:rPr>
          <w:rFonts w:asciiTheme="majorHAnsi" w:hAnsiTheme="majorHAnsi"/>
          <w:sz w:val="24"/>
          <w:szCs w:val="24"/>
        </w:rPr>
        <w:t>10 ans)</w:t>
      </w:r>
      <w:r w:rsidR="00956A96">
        <w:rPr>
          <w:rFonts w:asciiTheme="majorHAnsi" w:hAnsiTheme="majorHAnsi"/>
          <w:sz w:val="24"/>
          <w:szCs w:val="24"/>
        </w:rPr>
        <w:t>.</w:t>
      </w:r>
    </w:p>
    <w:p w:rsidR="00956A96" w:rsidRDefault="00956A96" w:rsidP="00592C94">
      <w:pPr>
        <w:spacing w:before="240" w:after="240" w:line="360" w:lineRule="auto"/>
        <w:jc w:val="both"/>
        <w:rPr>
          <w:rFonts w:asciiTheme="majorHAnsi" w:hAnsiTheme="majorHAnsi"/>
          <w:sz w:val="24"/>
          <w:szCs w:val="24"/>
        </w:rPr>
      </w:pPr>
      <w:r>
        <w:rPr>
          <w:rFonts w:asciiTheme="majorHAnsi" w:hAnsiTheme="majorHAnsi"/>
          <w:sz w:val="24"/>
          <w:szCs w:val="24"/>
        </w:rPr>
        <w:t>La composante « location » de ce contrat, constitue un contrat de location financement dans la mesure où :</w:t>
      </w:r>
    </w:p>
    <w:p w:rsidR="00956A96" w:rsidRPr="00B11CE2" w:rsidRDefault="00956A96" w:rsidP="00B11CE2">
      <w:pPr>
        <w:pStyle w:val="Paragraphedeliste"/>
        <w:numPr>
          <w:ilvl w:val="0"/>
          <w:numId w:val="36"/>
        </w:numPr>
        <w:spacing w:before="240" w:after="240" w:line="360" w:lineRule="auto"/>
        <w:jc w:val="both"/>
        <w:rPr>
          <w:rFonts w:asciiTheme="majorHAnsi" w:hAnsiTheme="majorHAnsi"/>
          <w:sz w:val="24"/>
          <w:szCs w:val="24"/>
        </w:rPr>
      </w:pPr>
      <w:r w:rsidRPr="00B11CE2">
        <w:rPr>
          <w:rFonts w:asciiTheme="majorHAnsi" w:hAnsiTheme="majorHAnsi"/>
          <w:sz w:val="24"/>
          <w:szCs w:val="24"/>
        </w:rPr>
        <w:t xml:space="preserve">La durée du contrat de location couvre la </w:t>
      </w:r>
      <w:r w:rsidR="00B11CE2" w:rsidRPr="00B11CE2">
        <w:rPr>
          <w:rFonts w:asciiTheme="majorHAnsi" w:hAnsiTheme="majorHAnsi"/>
          <w:sz w:val="24"/>
          <w:szCs w:val="24"/>
        </w:rPr>
        <w:t>majeure</w:t>
      </w:r>
      <w:r w:rsidRPr="00B11CE2">
        <w:rPr>
          <w:rFonts w:asciiTheme="majorHAnsi" w:hAnsiTheme="majorHAnsi"/>
          <w:sz w:val="24"/>
          <w:szCs w:val="24"/>
        </w:rPr>
        <w:t xml:space="preserve"> partie de la durée de vie économique de l’avion Airbus de type A 320</w:t>
      </w:r>
      <w:r w:rsidR="00B11CE2" w:rsidRPr="00B11CE2">
        <w:rPr>
          <w:rFonts w:asciiTheme="majorHAnsi" w:hAnsiTheme="majorHAnsi"/>
          <w:sz w:val="24"/>
          <w:szCs w:val="24"/>
        </w:rPr>
        <w:t xml:space="preserve"> (10 ans).</w:t>
      </w:r>
    </w:p>
    <w:p w:rsidR="00B11CE2" w:rsidRPr="00B11CE2" w:rsidRDefault="00B11CE2" w:rsidP="00B11CE2">
      <w:pPr>
        <w:pStyle w:val="Paragraphedeliste"/>
        <w:numPr>
          <w:ilvl w:val="0"/>
          <w:numId w:val="36"/>
        </w:numPr>
        <w:spacing w:before="240" w:after="240" w:line="360" w:lineRule="auto"/>
        <w:jc w:val="both"/>
        <w:rPr>
          <w:rFonts w:ascii="Calibri" w:eastAsia="Times New Roman" w:hAnsi="Calibri" w:cs="Times New Roman"/>
          <w:color w:val="000000"/>
          <w:sz w:val="24"/>
          <w:szCs w:val="24"/>
          <w:lang w:eastAsia="fr-FR"/>
        </w:rPr>
      </w:pPr>
      <w:r w:rsidRPr="00B11CE2">
        <w:rPr>
          <w:rFonts w:asciiTheme="majorHAnsi" w:hAnsiTheme="majorHAnsi"/>
          <w:sz w:val="24"/>
          <w:szCs w:val="24"/>
        </w:rPr>
        <w:t xml:space="preserve">Au commencement du contrat, la valeur actualisée des paiements minimaux au titre de la composante « location » </w:t>
      </w:r>
      <w:r w:rsidRPr="00B11CE2">
        <w:rPr>
          <w:rFonts w:ascii="Calibri" w:eastAsia="Times New Roman" w:hAnsi="Calibri" w:cs="Times New Roman"/>
          <w:color w:val="000000"/>
          <w:sz w:val="24"/>
          <w:szCs w:val="24"/>
          <w:lang w:eastAsia="fr-FR"/>
        </w:rPr>
        <w:t>2 921 198,000 TND s’élève au moins à la quasi-totalité de la juste valeur de l’actif loué.</w:t>
      </w:r>
    </w:p>
    <w:p w:rsidR="00976AA3" w:rsidRDefault="00AB2EA6" w:rsidP="007252D4">
      <w:pPr>
        <w:spacing w:before="120" w:after="120" w:line="360" w:lineRule="auto"/>
        <w:jc w:val="both"/>
        <w:rPr>
          <w:rFonts w:asciiTheme="majorHAnsi" w:hAnsiTheme="majorHAnsi"/>
          <w:sz w:val="24"/>
          <w:szCs w:val="24"/>
        </w:rPr>
      </w:pPr>
      <w:r>
        <w:rPr>
          <w:rFonts w:asciiTheme="majorHAnsi" w:hAnsiTheme="majorHAnsi"/>
          <w:sz w:val="24"/>
          <w:szCs w:val="24"/>
        </w:rPr>
        <w:t>Les paiement</w:t>
      </w:r>
      <w:r w:rsidR="009D5095">
        <w:rPr>
          <w:rFonts w:asciiTheme="majorHAnsi" w:hAnsiTheme="majorHAnsi"/>
          <w:sz w:val="24"/>
          <w:szCs w:val="24"/>
        </w:rPr>
        <w:t>s</w:t>
      </w:r>
      <w:r>
        <w:rPr>
          <w:rFonts w:asciiTheme="majorHAnsi" w:hAnsiTheme="majorHAnsi"/>
          <w:sz w:val="24"/>
          <w:szCs w:val="24"/>
        </w:rPr>
        <w:t xml:space="preserve"> de</w:t>
      </w:r>
      <w:r w:rsidR="00DE306C">
        <w:rPr>
          <w:rFonts w:asciiTheme="majorHAnsi" w:hAnsiTheme="majorHAnsi"/>
          <w:sz w:val="24"/>
          <w:szCs w:val="24"/>
        </w:rPr>
        <w:t>s</w:t>
      </w:r>
      <w:r>
        <w:rPr>
          <w:rFonts w:asciiTheme="majorHAnsi" w:hAnsiTheme="majorHAnsi"/>
          <w:sz w:val="24"/>
          <w:szCs w:val="24"/>
        </w:rPr>
        <w:t xml:space="preserve"> loyer</w:t>
      </w:r>
      <w:r w:rsidR="00DE306C">
        <w:rPr>
          <w:rFonts w:asciiTheme="majorHAnsi" w:hAnsiTheme="majorHAnsi"/>
          <w:sz w:val="24"/>
          <w:szCs w:val="24"/>
        </w:rPr>
        <w:t>s</w:t>
      </w:r>
      <w:r>
        <w:rPr>
          <w:rFonts w:asciiTheme="majorHAnsi" w:hAnsiTheme="majorHAnsi"/>
          <w:sz w:val="24"/>
          <w:szCs w:val="24"/>
        </w:rPr>
        <w:t xml:space="preserve"> </w:t>
      </w:r>
      <w:r w:rsidR="009D5095">
        <w:rPr>
          <w:rFonts w:asciiTheme="majorHAnsi" w:hAnsiTheme="majorHAnsi"/>
          <w:sz w:val="24"/>
          <w:szCs w:val="24"/>
        </w:rPr>
        <w:t>constituent</w:t>
      </w:r>
      <w:r>
        <w:rPr>
          <w:rFonts w:asciiTheme="majorHAnsi" w:hAnsiTheme="majorHAnsi"/>
          <w:sz w:val="24"/>
          <w:szCs w:val="24"/>
        </w:rPr>
        <w:t xml:space="preserve"> un </w:t>
      </w:r>
      <w:r w:rsidRPr="009D5095">
        <w:rPr>
          <w:rFonts w:asciiTheme="majorHAnsi" w:hAnsiTheme="majorHAnsi"/>
          <w:b/>
          <w:bCs/>
          <w:sz w:val="24"/>
          <w:szCs w:val="24"/>
        </w:rPr>
        <w:t>cas de redevance</w:t>
      </w:r>
      <w:r w:rsidR="009D5095" w:rsidRPr="009D5095">
        <w:rPr>
          <w:rFonts w:asciiTheme="majorHAnsi" w:hAnsiTheme="majorHAnsi"/>
          <w:sz w:val="24"/>
          <w:szCs w:val="24"/>
        </w:rPr>
        <w:t xml:space="preserve"> </w:t>
      </w:r>
      <w:r w:rsidR="00976AA3">
        <w:rPr>
          <w:rFonts w:asciiTheme="majorHAnsi" w:hAnsiTheme="majorHAnsi"/>
          <w:sz w:val="24"/>
          <w:szCs w:val="24"/>
        </w:rPr>
        <w:t xml:space="preserve">imposable selon l’article 12 de la convention </w:t>
      </w:r>
      <w:r w:rsidR="00976AA3" w:rsidRPr="00AA276B">
        <w:rPr>
          <w:rFonts w:asciiTheme="majorHAnsi" w:hAnsiTheme="majorHAnsi"/>
          <w:sz w:val="24"/>
          <w:szCs w:val="24"/>
        </w:rPr>
        <w:t xml:space="preserve">de non double imposition </w:t>
      </w:r>
      <w:r w:rsidR="00976AA3">
        <w:rPr>
          <w:rFonts w:asciiTheme="majorHAnsi" w:hAnsiTheme="majorHAnsi"/>
          <w:sz w:val="24"/>
          <w:szCs w:val="24"/>
        </w:rPr>
        <w:t>T</w:t>
      </w:r>
      <w:r w:rsidR="00976AA3" w:rsidRPr="00AA276B">
        <w:rPr>
          <w:rFonts w:asciiTheme="majorHAnsi" w:hAnsiTheme="majorHAnsi"/>
          <w:sz w:val="24"/>
          <w:szCs w:val="24"/>
        </w:rPr>
        <w:t>uniso</w:t>
      </w:r>
      <w:r w:rsidR="00976AA3">
        <w:rPr>
          <w:rFonts w:asciiTheme="majorHAnsi" w:hAnsiTheme="majorHAnsi"/>
          <w:sz w:val="24"/>
          <w:szCs w:val="24"/>
        </w:rPr>
        <w:t>-Espagnole.</w:t>
      </w:r>
      <w:r w:rsidR="007252D4">
        <w:rPr>
          <w:rFonts w:asciiTheme="majorHAnsi" w:hAnsiTheme="majorHAnsi"/>
          <w:sz w:val="24"/>
          <w:szCs w:val="24"/>
        </w:rPr>
        <w:t xml:space="preserve"> </w:t>
      </w:r>
      <w:r w:rsidR="007252D4" w:rsidRPr="007252D4">
        <w:rPr>
          <w:rFonts w:asciiTheme="majorHAnsi" w:hAnsiTheme="majorHAnsi"/>
          <w:b/>
          <w:bCs/>
          <w:i/>
          <w:iCs/>
          <w:sz w:val="24"/>
          <w:szCs w:val="24"/>
        </w:rPr>
        <w:t>(</w:t>
      </w:r>
      <w:r w:rsidR="007252D4">
        <w:rPr>
          <w:rFonts w:asciiTheme="majorHAnsi" w:hAnsiTheme="majorHAnsi"/>
          <w:b/>
          <w:bCs/>
          <w:i/>
          <w:iCs/>
          <w:sz w:val="24"/>
          <w:szCs w:val="24"/>
        </w:rPr>
        <w:t>1,75</w:t>
      </w:r>
      <w:r w:rsidR="007252D4" w:rsidRPr="007252D4">
        <w:rPr>
          <w:rFonts w:asciiTheme="majorHAnsi" w:hAnsiTheme="majorHAnsi"/>
          <w:b/>
          <w:bCs/>
          <w:i/>
          <w:iCs/>
          <w:sz w:val="24"/>
          <w:szCs w:val="24"/>
        </w:rPr>
        <w:t xml:space="preserve"> point)</w:t>
      </w:r>
    </w:p>
    <w:p w:rsidR="00C967C3" w:rsidRPr="00980E3A" w:rsidRDefault="00976AA3" w:rsidP="007252D4">
      <w:pPr>
        <w:spacing w:before="120" w:after="120" w:line="360" w:lineRule="auto"/>
        <w:jc w:val="both"/>
        <w:rPr>
          <w:rFonts w:asciiTheme="majorHAnsi" w:hAnsiTheme="majorHAnsi"/>
          <w:sz w:val="24"/>
          <w:szCs w:val="24"/>
        </w:rPr>
      </w:pPr>
      <w:r>
        <w:rPr>
          <w:rFonts w:asciiTheme="majorHAnsi" w:hAnsiTheme="majorHAnsi"/>
          <w:sz w:val="24"/>
          <w:szCs w:val="24"/>
        </w:rPr>
        <w:t xml:space="preserve">Toutefois, </w:t>
      </w:r>
      <w:r w:rsidR="00C967C3" w:rsidRPr="00980E3A">
        <w:rPr>
          <w:rFonts w:asciiTheme="majorHAnsi" w:hAnsiTheme="majorHAnsi"/>
          <w:sz w:val="24"/>
          <w:szCs w:val="24"/>
        </w:rPr>
        <w:t>Sachant que l’impôt sur le revenu et l’impôt sur les sociétés d</w:t>
      </w:r>
      <w:r w:rsidR="00C967C3">
        <w:rPr>
          <w:rFonts w:asciiTheme="majorHAnsi" w:hAnsiTheme="majorHAnsi"/>
          <w:sz w:val="24"/>
          <w:szCs w:val="24"/>
        </w:rPr>
        <w:t>û</w:t>
      </w:r>
      <w:r w:rsidR="00C967C3" w:rsidRPr="00980E3A">
        <w:rPr>
          <w:rFonts w:asciiTheme="majorHAnsi" w:hAnsiTheme="majorHAnsi"/>
          <w:sz w:val="24"/>
          <w:szCs w:val="24"/>
        </w:rPr>
        <w:t xml:space="preserve"> au titre des redevances constitue, pour les entreprises </w:t>
      </w:r>
      <w:r w:rsidR="00C967C3" w:rsidRPr="00976AA3">
        <w:rPr>
          <w:rFonts w:asciiTheme="majorHAnsi" w:hAnsiTheme="majorHAnsi"/>
          <w:b/>
          <w:bCs/>
          <w:i/>
          <w:iCs/>
          <w:sz w:val="24"/>
          <w:szCs w:val="24"/>
        </w:rPr>
        <w:t>totalement exportatrices</w:t>
      </w:r>
      <w:r w:rsidR="00C967C3" w:rsidRPr="00980E3A">
        <w:rPr>
          <w:rFonts w:asciiTheme="majorHAnsi" w:hAnsiTheme="majorHAnsi"/>
          <w:sz w:val="24"/>
          <w:szCs w:val="24"/>
        </w:rPr>
        <w:t xml:space="preserve">, un élément de </w:t>
      </w:r>
      <w:r w:rsidR="00C967C3">
        <w:rPr>
          <w:rFonts w:asciiTheme="majorHAnsi" w:hAnsiTheme="majorHAnsi"/>
          <w:sz w:val="24"/>
          <w:szCs w:val="24"/>
        </w:rPr>
        <w:t>coût</w:t>
      </w:r>
      <w:r w:rsidR="00C967C3" w:rsidRPr="00980E3A">
        <w:rPr>
          <w:rFonts w:asciiTheme="majorHAnsi" w:hAnsiTheme="majorHAnsi"/>
          <w:sz w:val="24"/>
          <w:szCs w:val="24"/>
        </w:rPr>
        <w:t>, et limite leurs capacités compétitives, et afin d’encourager le transfert de technologies modernes d’une part et de réduire le cout de production des biens ou</w:t>
      </w:r>
      <w:r w:rsidR="00C967C3">
        <w:rPr>
          <w:rFonts w:asciiTheme="majorHAnsi" w:hAnsiTheme="majorHAnsi"/>
          <w:sz w:val="24"/>
          <w:szCs w:val="24"/>
        </w:rPr>
        <w:t xml:space="preserve"> de</w:t>
      </w:r>
      <w:r w:rsidR="00C967C3" w:rsidRPr="00980E3A">
        <w:rPr>
          <w:rFonts w:asciiTheme="majorHAnsi" w:hAnsiTheme="majorHAnsi"/>
          <w:sz w:val="24"/>
          <w:szCs w:val="24"/>
        </w:rPr>
        <w:t xml:space="preserve"> services des entreprises totalement exportatrices d’autre part et renforcer leur capacité concurrentielle</w:t>
      </w:r>
      <w:r>
        <w:rPr>
          <w:rFonts w:asciiTheme="majorHAnsi" w:hAnsiTheme="majorHAnsi"/>
          <w:sz w:val="24"/>
          <w:szCs w:val="24"/>
        </w:rPr>
        <w:t xml:space="preserve">, les dites redevances sont </w:t>
      </w:r>
      <w:r w:rsidRPr="00976AA3">
        <w:rPr>
          <w:rFonts w:asciiTheme="majorHAnsi" w:hAnsiTheme="majorHAnsi"/>
          <w:b/>
          <w:bCs/>
          <w:i/>
          <w:iCs/>
          <w:sz w:val="24"/>
          <w:szCs w:val="24"/>
        </w:rPr>
        <w:t>exonérés</w:t>
      </w:r>
      <w:r w:rsidR="00C967C3" w:rsidRPr="00980E3A">
        <w:rPr>
          <w:rFonts w:asciiTheme="majorHAnsi" w:hAnsiTheme="majorHAnsi"/>
          <w:sz w:val="24"/>
          <w:szCs w:val="24"/>
        </w:rPr>
        <w:t>.</w:t>
      </w:r>
      <w:r w:rsidR="007252D4">
        <w:rPr>
          <w:rFonts w:asciiTheme="majorHAnsi" w:hAnsiTheme="majorHAnsi"/>
          <w:sz w:val="24"/>
          <w:szCs w:val="24"/>
        </w:rPr>
        <w:t xml:space="preserve"> </w:t>
      </w:r>
      <w:r w:rsidR="007252D4" w:rsidRPr="007252D4">
        <w:rPr>
          <w:rFonts w:asciiTheme="majorHAnsi" w:hAnsiTheme="majorHAnsi"/>
          <w:b/>
          <w:bCs/>
          <w:i/>
          <w:iCs/>
          <w:sz w:val="24"/>
          <w:szCs w:val="24"/>
        </w:rPr>
        <w:t>(</w:t>
      </w:r>
      <w:r w:rsidR="007252D4">
        <w:rPr>
          <w:rFonts w:asciiTheme="majorHAnsi" w:hAnsiTheme="majorHAnsi"/>
          <w:b/>
          <w:bCs/>
          <w:i/>
          <w:iCs/>
          <w:sz w:val="24"/>
          <w:szCs w:val="24"/>
        </w:rPr>
        <w:t>1,25</w:t>
      </w:r>
      <w:r w:rsidR="007252D4" w:rsidRPr="007252D4">
        <w:rPr>
          <w:rFonts w:asciiTheme="majorHAnsi" w:hAnsiTheme="majorHAnsi"/>
          <w:b/>
          <w:bCs/>
          <w:i/>
          <w:iCs/>
          <w:sz w:val="24"/>
          <w:szCs w:val="24"/>
        </w:rPr>
        <w:t xml:space="preserve"> point)</w:t>
      </w:r>
    </w:p>
    <w:p w:rsidR="00C967C3" w:rsidRDefault="00C967C3" w:rsidP="00C967C3">
      <w:pPr>
        <w:spacing w:before="120" w:after="120" w:line="360" w:lineRule="auto"/>
        <w:jc w:val="both"/>
        <w:rPr>
          <w:rFonts w:asciiTheme="majorHAnsi" w:hAnsiTheme="majorHAnsi"/>
          <w:sz w:val="24"/>
          <w:szCs w:val="24"/>
        </w:rPr>
      </w:pPr>
      <w:r w:rsidRPr="00980E3A">
        <w:rPr>
          <w:rFonts w:asciiTheme="majorHAnsi" w:hAnsiTheme="majorHAnsi"/>
          <w:sz w:val="24"/>
          <w:szCs w:val="24"/>
        </w:rPr>
        <w:t xml:space="preserve">Etant signalé que l’exonération des redevances payées par les entreprises totalement exportatrices </w:t>
      </w:r>
      <w:r w:rsidRPr="00980E3A">
        <w:rPr>
          <w:rFonts w:asciiTheme="majorHAnsi" w:hAnsiTheme="majorHAnsi"/>
          <w:b/>
          <w:bCs/>
          <w:i/>
          <w:iCs/>
          <w:sz w:val="24"/>
          <w:szCs w:val="24"/>
        </w:rPr>
        <w:t>n’est pas limitée</w:t>
      </w:r>
      <w:r w:rsidRPr="00980E3A">
        <w:rPr>
          <w:rFonts w:asciiTheme="majorHAnsi" w:hAnsiTheme="majorHAnsi"/>
          <w:sz w:val="24"/>
          <w:szCs w:val="24"/>
        </w:rPr>
        <w:t xml:space="preserve"> dans le temps dans le sens ou elle n’est pas liée à la période de déduction totale des bénéfices et des revenus provenant de l’exportation.</w:t>
      </w:r>
    </w:p>
    <w:p w:rsidR="00791671" w:rsidRDefault="00791671" w:rsidP="007252D4">
      <w:pPr>
        <w:spacing w:before="240" w:after="240" w:line="360" w:lineRule="auto"/>
        <w:jc w:val="both"/>
        <w:rPr>
          <w:rFonts w:asciiTheme="majorHAnsi" w:hAnsiTheme="majorHAnsi"/>
          <w:b/>
          <w:bCs/>
          <w:i/>
          <w:iCs/>
          <w:sz w:val="24"/>
          <w:szCs w:val="24"/>
        </w:rPr>
      </w:pPr>
      <w:r w:rsidRPr="00066D61">
        <w:rPr>
          <w:rFonts w:asciiTheme="majorHAnsi" w:hAnsiTheme="majorHAnsi"/>
          <w:b/>
          <w:bCs/>
          <w:i/>
          <w:iCs/>
          <w:sz w:val="24"/>
          <w:szCs w:val="24"/>
        </w:rPr>
        <w:lastRenderedPageBreak/>
        <w:t>Dossier n°</w:t>
      </w:r>
      <w:r>
        <w:rPr>
          <w:rFonts w:asciiTheme="majorHAnsi" w:hAnsiTheme="majorHAnsi"/>
          <w:b/>
          <w:bCs/>
          <w:i/>
          <w:iCs/>
          <w:sz w:val="24"/>
          <w:szCs w:val="24"/>
        </w:rPr>
        <w:t>3 :</w:t>
      </w:r>
      <w:r w:rsidR="007252D4" w:rsidRPr="007252D4">
        <w:rPr>
          <w:rFonts w:asciiTheme="majorHAnsi" w:hAnsiTheme="majorHAnsi"/>
          <w:b/>
          <w:bCs/>
          <w:i/>
          <w:iCs/>
          <w:sz w:val="24"/>
          <w:szCs w:val="24"/>
        </w:rPr>
        <w:t xml:space="preserve"> (</w:t>
      </w:r>
      <w:r w:rsidR="007252D4">
        <w:rPr>
          <w:rFonts w:asciiTheme="majorHAnsi" w:hAnsiTheme="majorHAnsi"/>
          <w:b/>
          <w:bCs/>
          <w:i/>
          <w:iCs/>
          <w:sz w:val="24"/>
          <w:szCs w:val="24"/>
        </w:rPr>
        <w:t>2</w:t>
      </w:r>
      <w:r w:rsidR="007252D4" w:rsidRPr="007252D4">
        <w:rPr>
          <w:rFonts w:asciiTheme="majorHAnsi" w:hAnsiTheme="majorHAnsi"/>
          <w:b/>
          <w:bCs/>
          <w:i/>
          <w:iCs/>
          <w:sz w:val="24"/>
          <w:szCs w:val="24"/>
        </w:rPr>
        <w:t xml:space="preserve"> point)</w:t>
      </w:r>
    </w:p>
    <w:p w:rsidR="00090759" w:rsidRDefault="00090759" w:rsidP="00090759">
      <w:pPr>
        <w:tabs>
          <w:tab w:val="left" w:pos="284"/>
        </w:tabs>
        <w:spacing w:before="120" w:after="120" w:line="360" w:lineRule="auto"/>
        <w:jc w:val="both"/>
        <w:rPr>
          <w:rFonts w:asciiTheme="majorHAnsi" w:hAnsiTheme="majorHAnsi"/>
          <w:b/>
          <w:bCs/>
          <w:sz w:val="24"/>
          <w:szCs w:val="24"/>
        </w:rPr>
      </w:pPr>
      <w:r w:rsidRPr="00090759">
        <w:rPr>
          <w:rFonts w:asciiTheme="majorHAnsi" w:hAnsiTheme="majorHAnsi"/>
          <w:b/>
          <w:bCs/>
          <w:sz w:val="24"/>
          <w:szCs w:val="24"/>
        </w:rPr>
        <w:t>Note sur</w:t>
      </w:r>
      <w:r>
        <w:rPr>
          <w:rFonts w:asciiTheme="majorHAnsi" w:hAnsiTheme="majorHAnsi"/>
          <w:b/>
          <w:bCs/>
          <w:sz w:val="24"/>
          <w:szCs w:val="24"/>
        </w:rPr>
        <w:t xml:space="preserve"> </w:t>
      </w:r>
      <w:r w:rsidRPr="00090759">
        <w:rPr>
          <w:rFonts w:asciiTheme="majorHAnsi" w:hAnsiTheme="majorHAnsi"/>
          <w:b/>
          <w:bCs/>
          <w:sz w:val="24"/>
          <w:szCs w:val="24"/>
        </w:rPr>
        <w:t>le traitement fiscal approprié mis à la charge au cabinet «AUDITIS Tunisie»</w:t>
      </w:r>
      <w:r>
        <w:rPr>
          <w:rFonts w:asciiTheme="majorHAnsi" w:hAnsiTheme="majorHAnsi"/>
          <w:b/>
          <w:bCs/>
          <w:sz w:val="24"/>
          <w:szCs w:val="24"/>
        </w:rPr>
        <w:t>.</w:t>
      </w:r>
      <w:r w:rsidRPr="00090759">
        <w:rPr>
          <w:rFonts w:asciiTheme="majorHAnsi" w:hAnsiTheme="majorHAnsi"/>
          <w:b/>
          <w:bCs/>
          <w:sz w:val="24"/>
          <w:szCs w:val="24"/>
        </w:rPr>
        <w:t xml:space="preserve"> </w:t>
      </w:r>
    </w:p>
    <w:p w:rsidR="007624C4" w:rsidRDefault="00791671" w:rsidP="007252D4">
      <w:pPr>
        <w:tabs>
          <w:tab w:val="left" w:pos="709"/>
        </w:tabs>
        <w:spacing w:before="120" w:after="120" w:line="360" w:lineRule="auto"/>
        <w:jc w:val="both"/>
        <w:rPr>
          <w:rFonts w:asciiTheme="majorHAnsi" w:hAnsiTheme="majorHAnsi"/>
          <w:sz w:val="24"/>
          <w:szCs w:val="24"/>
        </w:rPr>
      </w:pPr>
      <w:r>
        <w:rPr>
          <w:rFonts w:asciiTheme="majorHAnsi" w:hAnsiTheme="majorHAnsi"/>
          <w:sz w:val="24"/>
          <w:szCs w:val="24"/>
        </w:rPr>
        <w:t xml:space="preserve">Le cabinet </w:t>
      </w:r>
      <w:r w:rsidRPr="008C3137">
        <w:rPr>
          <w:rFonts w:asciiTheme="majorHAnsi" w:hAnsiTheme="majorHAnsi"/>
          <w:b/>
          <w:bCs/>
          <w:i/>
          <w:iCs/>
          <w:sz w:val="24"/>
          <w:szCs w:val="24"/>
        </w:rPr>
        <w:t>«AUDITIS International»</w:t>
      </w:r>
      <w:r>
        <w:rPr>
          <w:rFonts w:asciiTheme="majorHAnsi" w:hAnsiTheme="majorHAnsi"/>
          <w:b/>
          <w:bCs/>
          <w:i/>
          <w:iCs/>
          <w:sz w:val="24"/>
          <w:szCs w:val="24"/>
        </w:rPr>
        <w:t xml:space="preserve"> </w:t>
      </w:r>
      <w:r w:rsidRPr="00791671">
        <w:rPr>
          <w:rFonts w:asciiTheme="majorHAnsi" w:hAnsiTheme="majorHAnsi"/>
          <w:sz w:val="24"/>
          <w:szCs w:val="24"/>
        </w:rPr>
        <w:t xml:space="preserve">a </w:t>
      </w:r>
      <w:r>
        <w:rPr>
          <w:rFonts w:asciiTheme="majorHAnsi" w:hAnsiTheme="majorHAnsi"/>
          <w:sz w:val="24"/>
          <w:szCs w:val="24"/>
        </w:rPr>
        <w:t xml:space="preserve">réalisée un service </w:t>
      </w:r>
      <w:r w:rsidRPr="008850DC">
        <w:rPr>
          <w:rFonts w:asciiTheme="majorHAnsi" w:hAnsiTheme="majorHAnsi"/>
          <w:b/>
          <w:bCs/>
          <w:i/>
          <w:iCs/>
          <w:sz w:val="24"/>
          <w:szCs w:val="24"/>
        </w:rPr>
        <w:t xml:space="preserve">d’intermédiation </w:t>
      </w:r>
      <w:r>
        <w:rPr>
          <w:rFonts w:asciiTheme="majorHAnsi" w:hAnsiTheme="majorHAnsi"/>
          <w:sz w:val="24"/>
          <w:szCs w:val="24"/>
        </w:rPr>
        <w:t xml:space="preserve">entre le cabinet </w:t>
      </w:r>
      <w:r w:rsidRPr="0082132E">
        <w:rPr>
          <w:rFonts w:asciiTheme="majorHAnsi" w:hAnsiTheme="majorHAnsi"/>
          <w:b/>
          <w:bCs/>
          <w:i/>
          <w:iCs/>
          <w:sz w:val="24"/>
          <w:szCs w:val="24"/>
        </w:rPr>
        <w:t>«AUDITIS Tunisie»</w:t>
      </w:r>
      <w:r>
        <w:rPr>
          <w:rFonts w:asciiTheme="majorHAnsi" w:hAnsiTheme="majorHAnsi"/>
          <w:b/>
          <w:bCs/>
          <w:i/>
          <w:iCs/>
          <w:sz w:val="24"/>
          <w:szCs w:val="24"/>
        </w:rPr>
        <w:t xml:space="preserve"> </w:t>
      </w:r>
      <w:r w:rsidRPr="00791671">
        <w:rPr>
          <w:rFonts w:asciiTheme="majorHAnsi" w:hAnsiTheme="majorHAnsi"/>
          <w:sz w:val="24"/>
          <w:szCs w:val="24"/>
        </w:rPr>
        <w:t>et l’auditeur</w:t>
      </w:r>
      <w:r w:rsidRPr="008C3137">
        <w:rPr>
          <w:rFonts w:asciiTheme="majorHAnsi" w:hAnsiTheme="majorHAnsi"/>
          <w:sz w:val="24"/>
          <w:szCs w:val="24"/>
        </w:rPr>
        <w:t xml:space="preserve"> Tunisien</w:t>
      </w:r>
      <w:r>
        <w:rPr>
          <w:rFonts w:asciiTheme="majorHAnsi" w:hAnsiTheme="majorHAnsi"/>
          <w:sz w:val="24"/>
          <w:szCs w:val="24"/>
        </w:rPr>
        <w:t xml:space="preserve"> </w:t>
      </w:r>
      <w:r w:rsidRPr="008C3137">
        <w:rPr>
          <w:rFonts w:asciiTheme="majorHAnsi" w:hAnsiTheme="majorHAnsi"/>
          <w:b/>
          <w:bCs/>
          <w:i/>
          <w:iCs/>
          <w:sz w:val="24"/>
          <w:szCs w:val="24"/>
        </w:rPr>
        <w:t xml:space="preserve">Mr </w:t>
      </w:r>
      <w:r w:rsidR="007252D4">
        <w:rPr>
          <w:rFonts w:asciiTheme="majorHAnsi" w:hAnsiTheme="majorHAnsi"/>
          <w:b/>
          <w:bCs/>
          <w:i/>
          <w:iCs/>
          <w:sz w:val="24"/>
          <w:szCs w:val="24"/>
        </w:rPr>
        <w:t>Chokri</w:t>
      </w:r>
      <w:r w:rsidRPr="008C3137">
        <w:rPr>
          <w:rFonts w:asciiTheme="majorHAnsi" w:hAnsiTheme="majorHAnsi"/>
          <w:sz w:val="24"/>
          <w:szCs w:val="24"/>
        </w:rPr>
        <w:t>,</w:t>
      </w:r>
      <w:r>
        <w:rPr>
          <w:rFonts w:asciiTheme="majorHAnsi" w:hAnsiTheme="majorHAnsi"/>
          <w:sz w:val="24"/>
          <w:szCs w:val="24"/>
        </w:rPr>
        <w:t xml:space="preserve"> pour assurer une formation aux personnels du cabinet dans le domaine</w:t>
      </w:r>
      <w:r w:rsidR="008850DC">
        <w:rPr>
          <w:rFonts w:asciiTheme="majorHAnsi" w:hAnsiTheme="majorHAnsi"/>
          <w:sz w:val="24"/>
          <w:szCs w:val="24"/>
        </w:rPr>
        <w:t xml:space="preserve"> d’audit informatique. Les rémunérations reçus </w:t>
      </w:r>
      <w:r w:rsidR="00523731">
        <w:rPr>
          <w:rFonts w:asciiTheme="majorHAnsi" w:hAnsiTheme="majorHAnsi"/>
          <w:sz w:val="24"/>
          <w:szCs w:val="24"/>
        </w:rPr>
        <w:t>à</w:t>
      </w:r>
      <w:r w:rsidR="008850DC">
        <w:rPr>
          <w:rFonts w:asciiTheme="majorHAnsi" w:hAnsiTheme="majorHAnsi"/>
          <w:sz w:val="24"/>
          <w:szCs w:val="24"/>
        </w:rPr>
        <w:t xml:space="preserve"> ce titre sont qualifié de </w:t>
      </w:r>
      <w:r w:rsidR="008850DC" w:rsidRPr="008850DC">
        <w:rPr>
          <w:rFonts w:asciiTheme="majorHAnsi" w:hAnsiTheme="majorHAnsi"/>
          <w:b/>
          <w:bCs/>
          <w:i/>
          <w:iCs/>
          <w:sz w:val="24"/>
          <w:szCs w:val="24"/>
        </w:rPr>
        <w:t>commission</w:t>
      </w:r>
      <w:r w:rsidR="008850DC">
        <w:rPr>
          <w:rFonts w:asciiTheme="majorHAnsi" w:hAnsiTheme="majorHAnsi"/>
          <w:sz w:val="24"/>
          <w:szCs w:val="24"/>
        </w:rPr>
        <w:t>.</w:t>
      </w:r>
      <w:r w:rsidR="007252D4">
        <w:rPr>
          <w:rFonts w:asciiTheme="majorHAnsi" w:hAnsiTheme="majorHAnsi"/>
          <w:sz w:val="24"/>
          <w:szCs w:val="24"/>
        </w:rPr>
        <w:t xml:space="preserve"> </w:t>
      </w:r>
      <w:r w:rsidR="007252D4" w:rsidRPr="007252D4">
        <w:rPr>
          <w:rFonts w:asciiTheme="majorHAnsi" w:hAnsiTheme="majorHAnsi"/>
          <w:b/>
          <w:bCs/>
          <w:i/>
          <w:iCs/>
          <w:sz w:val="24"/>
          <w:szCs w:val="24"/>
        </w:rPr>
        <w:t>(</w:t>
      </w:r>
      <w:r w:rsidR="007252D4">
        <w:rPr>
          <w:rFonts w:asciiTheme="majorHAnsi" w:hAnsiTheme="majorHAnsi"/>
          <w:b/>
          <w:bCs/>
          <w:i/>
          <w:iCs/>
          <w:sz w:val="24"/>
          <w:szCs w:val="24"/>
        </w:rPr>
        <w:t>1</w:t>
      </w:r>
      <w:r w:rsidR="007252D4" w:rsidRPr="007252D4">
        <w:rPr>
          <w:rFonts w:asciiTheme="majorHAnsi" w:hAnsiTheme="majorHAnsi"/>
          <w:b/>
          <w:bCs/>
          <w:i/>
          <w:iCs/>
          <w:sz w:val="24"/>
          <w:szCs w:val="24"/>
        </w:rPr>
        <w:t xml:space="preserve"> point)</w:t>
      </w:r>
    </w:p>
    <w:p w:rsidR="009D2F06" w:rsidRDefault="009D2F06" w:rsidP="008850DC">
      <w:pPr>
        <w:tabs>
          <w:tab w:val="left" w:pos="709"/>
        </w:tabs>
        <w:spacing w:before="120" w:after="120" w:line="360" w:lineRule="auto"/>
        <w:jc w:val="both"/>
        <w:rPr>
          <w:rFonts w:asciiTheme="majorHAnsi" w:hAnsiTheme="majorHAnsi"/>
          <w:sz w:val="24"/>
          <w:szCs w:val="24"/>
        </w:rPr>
      </w:pPr>
      <w:r>
        <w:rPr>
          <w:rFonts w:asciiTheme="majorHAnsi" w:hAnsiTheme="majorHAnsi"/>
          <w:sz w:val="24"/>
          <w:szCs w:val="24"/>
        </w:rPr>
        <w:t>Le régime fiscal de cette opération est déterminé comme suit :</w:t>
      </w:r>
    </w:p>
    <w:p w:rsidR="00090759" w:rsidRPr="0098799A" w:rsidRDefault="00090759" w:rsidP="00090759">
      <w:pPr>
        <w:pStyle w:val="Paragraphedeliste"/>
        <w:numPr>
          <w:ilvl w:val="0"/>
          <w:numId w:val="35"/>
        </w:numPr>
        <w:tabs>
          <w:tab w:val="left" w:pos="709"/>
        </w:tabs>
        <w:spacing w:before="120" w:after="120" w:line="360" w:lineRule="auto"/>
        <w:jc w:val="both"/>
        <w:rPr>
          <w:rFonts w:asciiTheme="majorHAnsi" w:hAnsiTheme="majorHAnsi"/>
          <w:sz w:val="24"/>
          <w:szCs w:val="24"/>
        </w:rPr>
      </w:pPr>
      <w:r w:rsidRPr="0098799A">
        <w:rPr>
          <w:rFonts w:asciiTheme="majorHAnsi" w:hAnsiTheme="majorHAnsi"/>
          <w:sz w:val="24"/>
          <w:szCs w:val="24"/>
        </w:rPr>
        <w:t>En matière d’IS</w:t>
      </w:r>
    </w:p>
    <w:p w:rsidR="008850DC" w:rsidRDefault="00523731" w:rsidP="007252D4">
      <w:pPr>
        <w:spacing w:before="120" w:after="120" w:line="360" w:lineRule="auto"/>
        <w:jc w:val="both"/>
        <w:rPr>
          <w:rFonts w:ascii="Cambria" w:eastAsia="Calibri" w:hAnsi="Cambria" w:cs="Arial"/>
          <w:sz w:val="24"/>
          <w:szCs w:val="24"/>
        </w:rPr>
      </w:pPr>
      <w:r w:rsidRPr="00523731">
        <w:rPr>
          <w:rFonts w:ascii="Cambria" w:eastAsia="Calibri" w:hAnsi="Cambria" w:cs="Arial"/>
          <w:sz w:val="24"/>
          <w:szCs w:val="24"/>
        </w:rPr>
        <w:t xml:space="preserve">La somme de </w:t>
      </w:r>
      <w:r>
        <w:rPr>
          <w:rFonts w:ascii="Cambria" w:eastAsia="Calibri" w:hAnsi="Cambria" w:cs="Arial"/>
          <w:sz w:val="24"/>
          <w:szCs w:val="24"/>
        </w:rPr>
        <w:t>10</w:t>
      </w:r>
      <w:r w:rsidRPr="00523731">
        <w:rPr>
          <w:rFonts w:ascii="Cambria" w:eastAsia="Calibri" w:hAnsi="Cambria" w:cs="Arial"/>
          <w:sz w:val="24"/>
          <w:szCs w:val="24"/>
        </w:rPr>
        <w:t>.000</w:t>
      </w:r>
      <w:r>
        <w:rPr>
          <w:rFonts w:ascii="Cambria" w:eastAsia="Calibri" w:hAnsi="Cambria" w:cs="Arial"/>
          <w:sz w:val="24"/>
          <w:szCs w:val="24"/>
        </w:rPr>
        <w:t>,000 TND</w:t>
      </w:r>
      <w:r w:rsidRPr="00523731">
        <w:rPr>
          <w:rFonts w:ascii="Cambria" w:eastAsia="Calibri" w:hAnsi="Cambria" w:cs="Arial"/>
          <w:sz w:val="24"/>
          <w:szCs w:val="24"/>
        </w:rPr>
        <w:t xml:space="preserve"> payée</w:t>
      </w:r>
      <w:r>
        <w:rPr>
          <w:rFonts w:ascii="Cambria" w:eastAsia="Calibri" w:hAnsi="Cambria" w:cs="Arial"/>
          <w:sz w:val="24"/>
          <w:szCs w:val="24"/>
        </w:rPr>
        <w:t xml:space="preserve"> par le cabinet </w:t>
      </w:r>
      <w:r w:rsidRPr="0082132E">
        <w:rPr>
          <w:rFonts w:asciiTheme="majorHAnsi" w:hAnsiTheme="majorHAnsi"/>
          <w:b/>
          <w:bCs/>
          <w:i/>
          <w:iCs/>
          <w:sz w:val="24"/>
          <w:szCs w:val="24"/>
        </w:rPr>
        <w:t>«AUDITIS Tunisie»</w:t>
      </w:r>
      <w:r>
        <w:rPr>
          <w:rFonts w:asciiTheme="majorHAnsi" w:hAnsiTheme="majorHAnsi"/>
          <w:b/>
          <w:bCs/>
          <w:i/>
          <w:iCs/>
          <w:sz w:val="24"/>
          <w:szCs w:val="24"/>
        </w:rPr>
        <w:t xml:space="preserve"> </w:t>
      </w:r>
      <w:r w:rsidRPr="00523731">
        <w:rPr>
          <w:rFonts w:asciiTheme="majorHAnsi" w:hAnsiTheme="majorHAnsi"/>
          <w:sz w:val="24"/>
          <w:szCs w:val="24"/>
        </w:rPr>
        <w:t>au</w:t>
      </w:r>
      <w:r>
        <w:rPr>
          <w:rFonts w:asciiTheme="majorHAnsi" w:hAnsiTheme="majorHAnsi"/>
          <w:sz w:val="24"/>
          <w:szCs w:val="24"/>
        </w:rPr>
        <w:t xml:space="preserve"> cabinet </w:t>
      </w:r>
      <w:r w:rsidRPr="008C3137">
        <w:rPr>
          <w:rFonts w:asciiTheme="majorHAnsi" w:hAnsiTheme="majorHAnsi"/>
          <w:b/>
          <w:bCs/>
          <w:i/>
          <w:iCs/>
          <w:sz w:val="24"/>
          <w:szCs w:val="24"/>
        </w:rPr>
        <w:t>«AUDITIS International»</w:t>
      </w:r>
      <w:r>
        <w:rPr>
          <w:rFonts w:asciiTheme="majorHAnsi" w:hAnsiTheme="majorHAnsi"/>
          <w:b/>
          <w:bCs/>
          <w:i/>
          <w:iCs/>
          <w:sz w:val="24"/>
          <w:szCs w:val="24"/>
        </w:rPr>
        <w:t xml:space="preserve"> </w:t>
      </w:r>
      <w:r w:rsidRPr="00523731">
        <w:rPr>
          <w:rFonts w:ascii="Cambria" w:eastAsia="Calibri" w:hAnsi="Cambria" w:cs="Arial"/>
          <w:sz w:val="24"/>
          <w:szCs w:val="24"/>
        </w:rPr>
        <w:t>résident de l’</w:t>
      </w:r>
      <w:r>
        <w:rPr>
          <w:rFonts w:ascii="Cambria" w:eastAsia="Calibri" w:hAnsi="Cambria" w:cs="Arial"/>
          <w:sz w:val="24"/>
          <w:szCs w:val="24"/>
        </w:rPr>
        <w:t>Espagne</w:t>
      </w:r>
      <w:r w:rsidRPr="00523731">
        <w:rPr>
          <w:rFonts w:ascii="Cambria" w:eastAsia="Calibri" w:hAnsi="Cambria" w:cs="Arial"/>
          <w:sz w:val="24"/>
          <w:szCs w:val="24"/>
        </w:rPr>
        <w:t xml:space="preserve"> en</w:t>
      </w:r>
      <w:r>
        <w:rPr>
          <w:rFonts w:ascii="Cambria" w:eastAsia="Calibri" w:hAnsi="Cambria" w:cs="Arial"/>
          <w:sz w:val="24"/>
          <w:szCs w:val="24"/>
        </w:rPr>
        <w:t xml:space="preserve"> </w:t>
      </w:r>
      <w:r w:rsidRPr="00523731">
        <w:rPr>
          <w:rFonts w:ascii="Cambria" w:eastAsia="Calibri" w:hAnsi="Cambria" w:cs="Arial"/>
          <w:sz w:val="24"/>
          <w:szCs w:val="24"/>
        </w:rPr>
        <w:t xml:space="preserve">contrepartie de son </w:t>
      </w:r>
      <w:r w:rsidRPr="00622A43">
        <w:rPr>
          <w:rFonts w:ascii="Cambria" w:eastAsia="Calibri" w:hAnsi="Cambria" w:cs="Arial"/>
          <w:b/>
          <w:bCs/>
          <w:i/>
          <w:iCs/>
          <w:sz w:val="24"/>
          <w:szCs w:val="24"/>
        </w:rPr>
        <w:t>intermédiation</w:t>
      </w:r>
      <w:r w:rsidRPr="00523731">
        <w:rPr>
          <w:rFonts w:ascii="Cambria" w:eastAsia="Calibri" w:hAnsi="Cambria" w:cs="Arial"/>
          <w:sz w:val="24"/>
          <w:szCs w:val="24"/>
        </w:rPr>
        <w:t>, n’étant pas rattachée à un établissement stable sis en</w:t>
      </w:r>
      <w:r>
        <w:rPr>
          <w:rFonts w:ascii="Cambria" w:eastAsia="Calibri" w:hAnsi="Cambria" w:cs="Arial"/>
          <w:sz w:val="24"/>
          <w:szCs w:val="24"/>
        </w:rPr>
        <w:t xml:space="preserve"> </w:t>
      </w:r>
      <w:r w:rsidRPr="00523731">
        <w:rPr>
          <w:rFonts w:ascii="Cambria" w:eastAsia="Calibri" w:hAnsi="Cambria" w:cs="Arial"/>
          <w:sz w:val="24"/>
          <w:szCs w:val="24"/>
        </w:rPr>
        <w:t>Tunisie et ne constituant pas un cas de redevances visées par l’article 12 de la</w:t>
      </w:r>
      <w:r>
        <w:rPr>
          <w:rFonts w:ascii="Cambria" w:eastAsia="Calibri" w:hAnsi="Cambria" w:cs="Arial"/>
          <w:sz w:val="24"/>
          <w:szCs w:val="24"/>
        </w:rPr>
        <w:t xml:space="preserve"> </w:t>
      </w:r>
      <w:r w:rsidRPr="00523731">
        <w:rPr>
          <w:rFonts w:ascii="Cambria" w:eastAsia="Calibri" w:hAnsi="Cambria" w:cs="Arial"/>
          <w:sz w:val="24"/>
          <w:szCs w:val="24"/>
        </w:rPr>
        <w:t xml:space="preserve">convention </w:t>
      </w:r>
      <w:r>
        <w:rPr>
          <w:rFonts w:ascii="Cambria" w:eastAsia="Calibri" w:hAnsi="Cambria" w:cs="Arial"/>
          <w:sz w:val="24"/>
          <w:szCs w:val="24"/>
        </w:rPr>
        <w:t>T</w:t>
      </w:r>
      <w:r w:rsidRPr="00523731">
        <w:rPr>
          <w:rFonts w:ascii="Cambria" w:eastAsia="Calibri" w:hAnsi="Cambria" w:cs="Arial"/>
          <w:sz w:val="24"/>
          <w:szCs w:val="24"/>
        </w:rPr>
        <w:t>uniso-</w:t>
      </w:r>
      <w:r>
        <w:rPr>
          <w:rFonts w:ascii="Cambria" w:eastAsia="Calibri" w:hAnsi="Cambria" w:cs="Arial"/>
          <w:sz w:val="24"/>
          <w:szCs w:val="24"/>
        </w:rPr>
        <w:t>Espagnole</w:t>
      </w:r>
      <w:r w:rsidRPr="00523731">
        <w:rPr>
          <w:rFonts w:ascii="Cambria" w:eastAsia="Calibri" w:hAnsi="Cambria" w:cs="Arial"/>
          <w:sz w:val="24"/>
          <w:szCs w:val="24"/>
        </w:rPr>
        <w:t>, ne supporte en Tunisie aucune imposition. Par</w:t>
      </w:r>
      <w:r>
        <w:rPr>
          <w:rFonts w:ascii="Cambria" w:eastAsia="Calibri" w:hAnsi="Cambria" w:cs="Arial"/>
          <w:sz w:val="24"/>
          <w:szCs w:val="24"/>
        </w:rPr>
        <w:t xml:space="preserve"> </w:t>
      </w:r>
      <w:r w:rsidRPr="00523731">
        <w:rPr>
          <w:rFonts w:ascii="Cambria" w:eastAsia="Calibri" w:hAnsi="Cambria" w:cs="Arial"/>
          <w:sz w:val="24"/>
          <w:szCs w:val="24"/>
        </w:rPr>
        <w:t xml:space="preserve">conséquent </w:t>
      </w:r>
      <w:r>
        <w:rPr>
          <w:rFonts w:ascii="Cambria" w:eastAsia="Calibri" w:hAnsi="Cambria" w:cs="Arial"/>
          <w:sz w:val="24"/>
          <w:szCs w:val="24"/>
        </w:rPr>
        <w:t xml:space="preserve">le cabinet </w:t>
      </w:r>
      <w:r w:rsidRPr="0082132E">
        <w:rPr>
          <w:rFonts w:asciiTheme="majorHAnsi" w:hAnsiTheme="majorHAnsi"/>
          <w:b/>
          <w:bCs/>
          <w:i/>
          <w:iCs/>
          <w:sz w:val="24"/>
          <w:szCs w:val="24"/>
        </w:rPr>
        <w:t>«AUDITIS Tunisie»</w:t>
      </w:r>
      <w:r>
        <w:rPr>
          <w:rFonts w:asciiTheme="majorHAnsi" w:hAnsiTheme="majorHAnsi"/>
          <w:b/>
          <w:bCs/>
          <w:i/>
          <w:iCs/>
          <w:sz w:val="24"/>
          <w:szCs w:val="24"/>
        </w:rPr>
        <w:t xml:space="preserve"> </w:t>
      </w:r>
      <w:r w:rsidRPr="00523731">
        <w:rPr>
          <w:rFonts w:ascii="Cambria" w:eastAsia="Calibri" w:hAnsi="Cambria" w:cs="Arial"/>
          <w:sz w:val="24"/>
          <w:szCs w:val="24"/>
        </w:rPr>
        <w:t>ne doit opérer aucune retenue à la source au titre de ces</w:t>
      </w:r>
      <w:r>
        <w:rPr>
          <w:rFonts w:ascii="Cambria" w:eastAsia="Calibri" w:hAnsi="Cambria" w:cs="Arial"/>
          <w:sz w:val="24"/>
          <w:szCs w:val="24"/>
        </w:rPr>
        <w:t xml:space="preserve"> </w:t>
      </w:r>
      <w:r w:rsidRPr="00523731">
        <w:rPr>
          <w:rFonts w:ascii="Cambria" w:eastAsia="Calibri" w:hAnsi="Cambria" w:cs="Arial"/>
          <w:sz w:val="24"/>
          <w:szCs w:val="24"/>
        </w:rPr>
        <w:t>sommes.</w:t>
      </w:r>
      <w:r w:rsidR="007252D4">
        <w:rPr>
          <w:rFonts w:ascii="Cambria" w:eastAsia="Calibri" w:hAnsi="Cambria" w:cs="Arial"/>
          <w:sz w:val="24"/>
          <w:szCs w:val="24"/>
        </w:rPr>
        <w:t xml:space="preserve"> </w:t>
      </w:r>
      <w:r w:rsidR="007252D4" w:rsidRPr="007252D4">
        <w:rPr>
          <w:rFonts w:asciiTheme="majorHAnsi" w:hAnsiTheme="majorHAnsi"/>
          <w:b/>
          <w:bCs/>
          <w:i/>
          <w:iCs/>
          <w:sz w:val="24"/>
          <w:szCs w:val="24"/>
        </w:rPr>
        <w:t>(</w:t>
      </w:r>
      <w:r w:rsidR="007252D4">
        <w:rPr>
          <w:rFonts w:asciiTheme="majorHAnsi" w:hAnsiTheme="majorHAnsi"/>
          <w:b/>
          <w:bCs/>
          <w:i/>
          <w:iCs/>
          <w:sz w:val="24"/>
          <w:szCs w:val="24"/>
        </w:rPr>
        <w:t>0,5</w:t>
      </w:r>
      <w:r w:rsidR="007252D4" w:rsidRPr="007252D4">
        <w:rPr>
          <w:rFonts w:asciiTheme="majorHAnsi" w:hAnsiTheme="majorHAnsi"/>
          <w:b/>
          <w:bCs/>
          <w:i/>
          <w:iCs/>
          <w:sz w:val="24"/>
          <w:szCs w:val="24"/>
        </w:rPr>
        <w:t xml:space="preserve"> point)</w:t>
      </w:r>
    </w:p>
    <w:p w:rsidR="00090759" w:rsidRPr="00AA276B" w:rsidRDefault="00090759" w:rsidP="00090759">
      <w:pPr>
        <w:pStyle w:val="Paragraphedeliste"/>
        <w:numPr>
          <w:ilvl w:val="0"/>
          <w:numId w:val="35"/>
        </w:numPr>
        <w:tabs>
          <w:tab w:val="left" w:pos="709"/>
        </w:tabs>
        <w:spacing w:before="120" w:after="120" w:line="360" w:lineRule="auto"/>
        <w:jc w:val="both"/>
        <w:rPr>
          <w:rFonts w:asciiTheme="majorHAnsi" w:hAnsiTheme="majorHAnsi"/>
          <w:sz w:val="24"/>
          <w:szCs w:val="24"/>
        </w:rPr>
      </w:pPr>
      <w:r w:rsidRPr="00AA276B">
        <w:rPr>
          <w:rFonts w:asciiTheme="majorHAnsi" w:hAnsiTheme="majorHAnsi"/>
          <w:sz w:val="24"/>
          <w:szCs w:val="24"/>
        </w:rPr>
        <w:t>En matière de TVA</w:t>
      </w:r>
    </w:p>
    <w:p w:rsidR="00535B8D" w:rsidRPr="004139EE" w:rsidRDefault="00523731" w:rsidP="007252D4">
      <w:pPr>
        <w:spacing w:before="120" w:after="120" w:line="360" w:lineRule="auto"/>
        <w:jc w:val="both"/>
        <w:rPr>
          <w:rFonts w:asciiTheme="majorHAnsi" w:hAnsiTheme="majorHAnsi"/>
          <w:sz w:val="24"/>
          <w:szCs w:val="24"/>
        </w:rPr>
      </w:pPr>
      <w:r w:rsidRPr="00523731">
        <w:rPr>
          <w:rFonts w:ascii="Cambria" w:eastAsia="Calibri" w:hAnsi="Cambria" w:cs="Arial"/>
          <w:sz w:val="24"/>
          <w:szCs w:val="24"/>
        </w:rPr>
        <w:t>Le service de courtage est consommé en Tunisie, l’opération rentre dans le</w:t>
      </w:r>
      <w:r>
        <w:rPr>
          <w:rFonts w:ascii="Cambria" w:eastAsia="Calibri" w:hAnsi="Cambria" w:cs="Arial"/>
          <w:sz w:val="24"/>
          <w:szCs w:val="24"/>
        </w:rPr>
        <w:t xml:space="preserve"> </w:t>
      </w:r>
      <w:r w:rsidRPr="00523731">
        <w:rPr>
          <w:rFonts w:ascii="Cambria" w:eastAsia="Calibri" w:hAnsi="Cambria" w:cs="Arial"/>
          <w:sz w:val="24"/>
          <w:szCs w:val="24"/>
        </w:rPr>
        <w:t>champ d’application territoriale de la TVA. Cette TVA au taux de 18% doit faire</w:t>
      </w:r>
      <w:r>
        <w:rPr>
          <w:rFonts w:ascii="Cambria" w:eastAsia="Calibri" w:hAnsi="Cambria" w:cs="Arial"/>
          <w:sz w:val="24"/>
          <w:szCs w:val="24"/>
        </w:rPr>
        <w:t xml:space="preserve"> </w:t>
      </w:r>
      <w:r w:rsidRPr="00523731">
        <w:rPr>
          <w:rFonts w:ascii="Cambria" w:eastAsia="Calibri" w:hAnsi="Cambria" w:cs="Arial"/>
          <w:sz w:val="24"/>
          <w:szCs w:val="24"/>
        </w:rPr>
        <w:t>l’objet d’une retenue à la source au taux de 100% à opérer obligatoirement par</w:t>
      </w:r>
      <w:r>
        <w:rPr>
          <w:rFonts w:ascii="Cambria" w:eastAsia="Calibri" w:hAnsi="Cambria" w:cs="Arial"/>
          <w:sz w:val="24"/>
          <w:szCs w:val="24"/>
        </w:rPr>
        <w:t xml:space="preserve"> </w:t>
      </w:r>
      <w:r w:rsidR="0027622A">
        <w:rPr>
          <w:rFonts w:ascii="Cambria" w:eastAsia="Calibri" w:hAnsi="Cambria" w:cs="Arial"/>
          <w:sz w:val="24"/>
          <w:szCs w:val="24"/>
        </w:rPr>
        <w:t xml:space="preserve">le cabinet </w:t>
      </w:r>
      <w:r w:rsidR="0027622A" w:rsidRPr="0082132E">
        <w:rPr>
          <w:rFonts w:asciiTheme="majorHAnsi" w:hAnsiTheme="majorHAnsi"/>
          <w:b/>
          <w:bCs/>
          <w:i/>
          <w:iCs/>
          <w:sz w:val="24"/>
          <w:szCs w:val="24"/>
        </w:rPr>
        <w:t>«AUDITIS Tunisie»</w:t>
      </w:r>
      <w:r w:rsidR="00535B8D">
        <w:rPr>
          <w:rFonts w:asciiTheme="majorHAnsi" w:hAnsiTheme="majorHAnsi"/>
          <w:b/>
          <w:bCs/>
          <w:i/>
          <w:iCs/>
          <w:sz w:val="24"/>
          <w:szCs w:val="24"/>
        </w:rPr>
        <w:t xml:space="preserve"> </w:t>
      </w:r>
      <w:r w:rsidR="00535B8D" w:rsidRPr="004139EE">
        <w:rPr>
          <w:rFonts w:asciiTheme="majorHAnsi" w:hAnsiTheme="majorHAnsi"/>
          <w:sz w:val="24"/>
          <w:szCs w:val="24"/>
        </w:rPr>
        <w:t xml:space="preserve">et ceux conformément aux dispositions de l’article 19 du code TVA qui stipule « </w:t>
      </w:r>
      <w:r w:rsidR="00535B8D" w:rsidRPr="00436061">
        <w:rPr>
          <w:rFonts w:asciiTheme="majorHAnsi" w:hAnsiTheme="majorHAnsi"/>
          <w:sz w:val="24"/>
          <w:szCs w:val="24"/>
        </w:rPr>
        <w:t xml:space="preserve">en cas de réalisation par les personnes morales et les personne physiques n’ayant pas d’établissement en Tunisie d’opérations soumises a la taxe sur la valeur ajouté, </w:t>
      </w:r>
      <w:r w:rsidR="00535B8D" w:rsidRPr="00436061">
        <w:rPr>
          <w:rFonts w:asciiTheme="majorHAnsi" w:hAnsiTheme="majorHAnsi"/>
          <w:b/>
          <w:bCs/>
          <w:i/>
          <w:iCs/>
          <w:sz w:val="24"/>
          <w:szCs w:val="24"/>
        </w:rPr>
        <w:t>leurs clients</w:t>
      </w:r>
      <w:r w:rsidR="00535B8D" w:rsidRPr="00436061">
        <w:rPr>
          <w:rFonts w:asciiTheme="majorHAnsi" w:hAnsiTheme="majorHAnsi"/>
          <w:sz w:val="24"/>
          <w:szCs w:val="24"/>
        </w:rPr>
        <w:t xml:space="preserve"> sont tenus de retenir la taxe sur la valeur ajouté du au titre de ces opérations. Cette retenue est libératoire de ladite taxe</w:t>
      </w:r>
      <w:r w:rsidR="00535B8D" w:rsidRPr="004139EE">
        <w:rPr>
          <w:rFonts w:asciiTheme="majorHAnsi" w:hAnsiTheme="majorHAnsi"/>
          <w:sz w:val="24"/>
          <w:szCs w:val="24"/>
        </w:rPr>
        <w:t> ». </w:t>
      </w:r>
      <w:r w:rsidR="007252D4" w:rsidRPr="007252D4">
        <w:rPr>
          <w:rFonts w:asciiTheme="majorHAnsi" w:hAnsiTheme="majorHAnsi"/>
          <w:b/>
          <w:bCs/>
          <w:i/>
          <w:iCs/>
          <w:sz w:val="24"/>
          <w:szCs w:val="24"/>
        </w:rPr>
        <w:t>(</w:t>
      </w:r>
      <w:r w:rsidR="007252D4">
        <w:rPr>
          <w:rFonts w:asciiTheme="majorHAnsi" w:hAnsiTheme="majorHAnsi"/>
          <w:b/>
          <w:bCs/>
          <w:i/>
          <w:iCs/>
          <w:sz w:val="24"/>
          <w:szCs w:val="24"/>
        </w:rPr>
        <w:t>0,5</w:t>
      </w:r>
      <w:r w:rsidR="007252D4" w:rsidRPr="007252D4">
        <w:rPr>
          <w:rFonts w:asciiTheme="majorHAnsi" w:hAnsiTheme="majorHAnsi"/>
          <w:b/>
          <w:bCs/>
          <w:i/>
          <w:iCs/>
          <w:sz w:val="24"/>
          <w:szCs w:val="24"/>
        </w:rPr>
        <w:t xml:space="preserve"> point)</w:t>
      </w:r>
    </w:p>
    <w:p w:rsidR="0027622A" w:rsidRDefault="0027622A" w:rsidP="0027622A">
      <w:pPr>
        <w:spacing w:before="120" w:after="120" w:line="360" w:lineRule="auto"/>
        <w:jc w:val="both"/>
        <w:rPr>
          <w:rFonts w:asciiTheme="majorHAnsi" w:hAnsiTheme="majorHAnsi"/>
          <w:sz w:val="24"/>
          <w:szCs w:val="24"/>
          <w:lang w:bidi="ar-TN"/>
        </w:rPr>
      </w:pPr>
      <w:r w:rsidRPr="004139EE">
        <w:rPr>
          <w:rFonts w:asciiTheme="majorHAnsi" w:hAnsiTheme="majorHAnsi"/>
          <w:sz w:val="24"/>
          <w:szCs w:val="24"/>
        </w:rPr>
        <w:t>La TVA retenu à la source est déterminée comme suit </w:t>
      </w:r>
      <w:r>
        <w:rPr>
          <w:rFonts w:asciiTheme="majorHAnsi" w:hAnsiTheme="majorHAnsi"/>
          <w:sz w:val="24"/>
          <w:szCs w:val="24"/>
        </w:rPr>
        <w:t xml:space="preserve">= 10.000,000 </w:t>
      </w:r>
      <w:r>
        <w:rPr>
          <w:rFonts w:asciiTheme="majorHAnsi" w:hAnsiTheme="majorHAnsi" w:hint="cs"/>
          <w:sz w:val="24"/>
          <w:szCs w:val="24"/>
          <w:rtl/>
          <w:lang w:val="en-US" w:bidi="ar-TN"/>
        </w:rPr>
        <w:t>×</w:t>
      </w:r>
      <w:r>
        <w:rPr>
          <w:rFonts w:asciiTheme="majorHAnsi" w:hAnsiTheme="majorHAnsi"/>
          <w:sz w:val="24"/>
          <w:szCs w:val="24"/>
        </w:rPr>
        <w:t xml:space="preserve">0,18 </w:t>
      </w:r>
      <w:r>
        <w:rPr>
          <w:rFonts w:asciiTheme="majorHAnsi" w:hAnsiTheme="majorHAnsi"/>
          <w:sz w:val="24"/>
          <w:szCs w:val="24"/>
          <w:lang w:bidi="ar-TN"/>
        </w:rPr>
        <w:t>= 1.800,000 TND.</w:t>
      </w:r>
    </w:p>
    <w:p w:rsidR="00535B8D" w:rsidRDefault="00535B8D" w:rsidP="0027622A">
      <w:pPr>
        <w:spacing w:before="120" w:after="120" w:line="360" w:lineRule="auto"/>
        <w:jc w:val="both"/>
        <w:rPr>
          <w:rFonts w:asciiTheme="majorHAnsi" w:hAnsiTheme="majorHAnsi"/>
          <w:sz w:val="24"/>
          <w:szCs w:val="24"/>
          <w:lang w:bidi="ar-TN"/>
        </w:rPr>
      </w:pPr>
    </w:p>
    <w:p w:rsidR="00535B8D" w:rsidRDefault="00535B8D" w:rsidP="0027622A">
      <w:pPr>
        <w:spacing w:before="120" w:after="120" w:line="360" w:lineRule="auto"/>
        <w:jc w:val="both"/>
        <w:rPr>
          <w:rFonts w:asciiTheme="majorHAnsi" w:hAnsiTheme="majorHAnsi"/>
          <w:sz w:val="24"/>
          <w:szCs w:val="24"/>
          <w:lang w:bidi="ar-TN"/>
        </w:rPr>
      </w:pPr>
    </w:p>
    <w:p w:rsidR="00535B8D" w:rsidRDefault="00535B8D" w:rsidP="0027622A">
      <w:pPr>
        <w:spacing w:before="120" w:after="120" w:line="360" w:lineRule="auto"/>
        <w:jc w:val="both"/>
        <w:rPr>
          <w:rFonts w:asciiTheme="majorHAnsi" w:hAnsiTheme="majorHAnsi"/>
          <w:sz w:val="24"/>
          <w:szCs w:val="24"/>
          <w:lang w:bidi="ar-TN"/>
        </w:rPr>
      </w:pPr>
    </w:p>
    <w:p w:rsidR="00432996" w:rsidRDefault="00432996" w:rsidP="00976AA3">
      <w:pPr>
        <w:spacing w:before="120" w:after="120" w:line="360" w:lineRule="auto"/>
        <w:jc w:val="both"/>
        <w:rPr>
          <w:rFonts w:asciiTheme="majorHAnsi" w:hAnsiTheme="majorHAnsi"/>
          <w:sz w:val="24"/>
          <w:szCs w:val="24"/>
        </w:rPr>
      </w:pPr>
      <w:r w:rsidRPr="00C62F4E">
        <w:rPr>
          <w:rFonts w:asciiTheme="majorHAnsi" w:hAnsiTheme="majorHAnsi"/>
          <w:sz w:val="24"/>
          <w:szCs w:val="24"/>
        </w:rPr>
        <w:lastRenderedPageBreak/>
        <w:t xml:space="preserve">Cependant, </w:t>
      </w:r>
      <w:r>
        <w:rPr>
          <w:rFonts w:asciiTheme="majorHAnsi" w:hAnsiTheme="majorHAnsi"/>
          <w:sz w:val="24"/>
          <w:szCs w:val="24"/>
        </w:rPr>
        <w:t xml:space="preserve">le cabinet </w:t>
      </w:r>
      <w:r w:rsidRPr="008C3137">
        <w:rPr>
          <w:rFonts w:asciiTheme="majorHAnsi" w:hAnsiTheme="majorHAnsi"/>
          <w:b/>
          <w:bCs/>
          <w:i/>
          <w:iCs/>
          <w:sz w:val="24"/>
          <w:szCs w:val="24"/>
        </w:rPr>
        <w:t>«AUDITIS International»</w:t>
      </w:r>
      <w:r>
        <w:rPr>
          <w:rFonts w:asciiTheme="majorHAnsi" w:hAnsiTheme="majorHAnsi"/>
          <w:b/>
          <w:bCs/>
          <w:i/>
          <w:iCs/>
          <w:sz w:val="24"/>
          <w:szCs w:val="24"/>
        </w:rPr>
        <w:t xml:space="preserve"> </w:t>
      </w:r>
      <w:r w:rsidRPr="00C62F4E">
        <w:rPr>
          <w:rFonts w:asciiTheme="majorHAnsi" w:hAnsiTheme="majorHAnsi"/>
          <w:sz w:val="24"/>
          <w:szCs w:val="24"/>
        </w:rPr>
        <w:t xml:space="preserve">peut toujours </w:t>
      </w:r>
      <w:r w:rsidRPr="00976AA3">
        <w:rPr>
          <w:rFonts w:asciiTheme="majorHAnsi" w:hAnsiTheme="majorHAnsi"/>
          <w:b/>
          <w:bCs/>
          <w:i/>
          <w:iCs/>
          <w:sz w:val="24"/>
          <w:szCs w:val="24"/>
        </w:rPr>
        <w:t>opter</w:t>
      </w:r>
      <w:r w:rsidRPr="00C62F4E">
        <w:rPr>
          <w:rFonts w:asciiTheme="majorHAnsi" w:hAnsiTheme="majorHAnsi"/>
          <w:sz w:val="24"/>
          <w:szCs w:val="24"/>
        </w:rPr>
        <w:t xml:space="preserve"> pour son assujettissement à la TVA selon le régime de droit commun. </w:t>
      </w:r>
      <w:r>
        <w:rPr>
          <w:rFonts w:asciiTheme="majorHAnsi" w:hAnsiTheme="majorHAnsi"/>
          <w:sz w:val="24"/>
          <w:szCs w:val="24"/>
        </w:rPr>
        <w:t>Dans ce cas</w:t>
      </w:r>
      <w:r w:rsidR="00976AA3">
        <w:rPr>
          <w:rFonts w:asciiTheme="majorHAnsi" w:hAnsiTheme="majorHAnsi"/>
          <w:sz w:val="24"/>
          <w:szCs w:val="24"/>
        </w:rPr>
        <w:t>,</w:t>
      </w:r>
      <w:r>
        <w:rPr>
          <w:rFonts w:asciiTheme="majorHAnsi" w:hAnsiTheme="majorHAnsi"/>
          <w:sz w:val="24"/>
          <w:szCs w:val="24"/>
        </w:rPr>
        <w:t xml:space="preserve"> le cabinet bénéficie de la déduction de la TVA ayant grevé les services nécessaires à la réalisation de l’opération d’intermédiation soumise à la dite taxe. En cas d’apparition d’un crédit, ce dernier est restituable conformément à la législation en vigueur.</w:t>
      </w:r>
    </w:p>
    <w:p w:rsidR="00432996" w:rsidRDefault="00432996" w:rsidP="00432996">
      <w:pPr>
        <w:spacing w:before="120" w:after="120" w:line="360" w:lineRule="auto"/>
        <w:jc w:val="both"/>
        <w:rPr>
          <w:rFonts w:asciiTheme="majorHAnsi" w:hAnsiTheme="majorHAnsi"/>
          <w:sz w:val="24"/>
          <w:szCs w:val="24"/>
        </w:rPr>
      </w:pPr>
      <w:r>
        <w:rPr>
          <w:rFonts w:asciiTheme="majorHAnsi" w:hAnsiTheme="majorHAnsi"/>
          <w:sz w:val="24"/>
          <w:szCs w:val="24"/>
        </w:rPr>
        <w:t>A cet effet, elles doivent :</w:t>
      </w:r>
    </w:p>
    <w:p w:rsidR="00432996" w:rsidRPr="00CA2613" w:rsidRDefault="00432996" w:rsidP="00432996">
      <w:pPr>
        <w:pStyle w:val="Paragraphedeliste"/>
        <w:numPr>
          <w:ilvl w:val="0"/>
          <w:numId w:val="38"/>
        </w:numPr>
        <w:spacing w:before="120" w:after="120" w:line="360" w:lineRule="auto"/>
        <w:jc w:val="both"/>
        <w:rPr>
          <w:rFonts w:asciiTheme="majorHAnsi" w:hAnsiTheme="majorHAnsi"/>
          <w:sz w:val="24"/>
          <w:szCs w:val="24"/>
        </w:rPr>
      </w:pPr>
      <w:r w:rsidRPr="00CA2613">
        <w:rPr>
          <w:rFonts w:asciiTheme="majorHAnsi" w:hAnsiTheme="majorHAnsi"/>
          <w:sz w:val="24"/>
          <w:szCs w:val="24"/>
        </w:rPr>
        <w:t>Déposer une déclaration d’existence selon un modèle établi par l’administration fiscale, auprès du bureau de contrôle des impôts dont dépend le siège du représentant de la personne n’ayant pas d’établissement en Tunisie et à défaut auprès du bureau de contrôle des impôts dont dépend le siège de son client en Tunisie.</w:t>
      </w:r>
    </w:p>
    <w:p w:rsidR="00432996" w:rsidRDefault="00432996" w:rsidP="00432996">
      <w:pPr>
        <w:pStyle w:val="Paragraphedeliste"/>
        <w:numPr>
          <w:ilvl w:val="0"/>
          <w:numId w:val="38"/>
        </w:numPr>
        <w:spacing w:before="120" w:after="120" w:line="360" w:lineRule="auto"/>
        <w:jc w:val="both"/>
        <w:rPr>
          <w:rFonts w:asciiTheme="majorHAnsi" w:hAnsiTheme="majorHAnsi"/>
          <w:sz w:val="24"/>
          <w:szCs w:val="24"/>
        </w:rPr>
      </w:pPr>
      <w:r w:rsidRPr="00CA2613">
        <w:rPr>
          <w:rFonts w:asciiTheme="majorHAnsi" w:hAnsiTheme="majorHAnsi"/>
          <w:sz w:val="24"/>
          <w:szCs w:val="24"/>
        </w:rPr>
        <w:t>Déposer une déclaration de la TVA</w:t>
      </w:r>
      <w:r>
        <w:rPr>
          <w:rFonts w:asciiTheme="majorHAnsi" w:hAnsiTheme="majorHAnsi"/>
          <w:sz w:val="24"/>
          <w:szCs w:val="24"/>
        </w:rPr>
        <w:t>.</w:t>
      </w:r>
    </w:p>
    <w:p w:rsidR="0027622A" w:rsidRPr="00523731" w:rsidRDefault="0027622A" w:rsidP="0027622A">
      <w:pPr>
        <w:spacing w:before="120" w:after="120" w:line="360" w:lineRule="auto"/>
        <w:jc w:val="both"/>
        <w:rPr>
          <w:rFonts w:ascii="Cambria" w:eastAsia="Calibri" w:hAnsi="Cambria" w:cs="Arial"/>
          <w:sz w:val="24"/>
          <w:szCs w:val="24"/>
        </w:rPr>
      </w:pPr>
    </w:p>
    <w:sectPr w:rsidR="0027622A" w:rsidRPr="00523731" w:rsidSect="00BF2A3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DBE" w:rsidRDefault="00F60DBE" w:rsidP="00A7596E">
      <w:pPr>
        <w:spacing w:after="0" w:line="240" w:lineRule="auto"/>
      </w:pPr>
      <w:r>
        <w:separator/>
      </w:r>
    </w:p>
  </w:endnote>
  <w:endnote w:type="continuationSeparator" w:id="0">
    <w:p w:rsidR="00F60DBE" w:rsidRDefault="00F60DBE" w:rsidP="00A759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7" w:rsidRDefault="009D2DB0" w:rsidP="002D4697">
    <w:pPr>
      <w:pStyle w:val="Pieddepage"/>
      <w:pBdr>
        <w:top w:val="thinThickSmallGap" w:sz="24" w:space="1" w:color="622423" w:themeColor="accent2" w:themeShade="7F"/>
      </w:pBdr>
      <w:rPr>
        <w:rFonts w:asciiTheme="majorHAnsi" w:hAnsiTheme="majorHAnsi"/>
      </w:rPr>
    </w:pPr>
    <w:r>
      <w:rPr>
        <w:rFonts w:asciiTheme="majorHAnsi" w:hAnsiTheme="majorHAnsi"/>
      </w:rPr>
      <w:t>Mr SBAI Mounir</w:t>
    </w:r>
    <w:r w:rsidR="00C02537">
      <w:rPr>
        <w:rFonts w:asciiTheme="majorHAnsi" w:hAnsiTheme="majorHAnsi"/>
      </w:rPr>
      <w:ptab w:relativeTo="margin" w:alignment="right" w:leader="none"/>
    </w:r>
    <w:r w:rsidR="00C02537">
      <w:rPr>
        <w:rFonts w:asciiTheme="majorHAnsi" w:hAnsiTheme="majorHAnsi"/>
      </w:rPr>
      <w:t xml:space="preserve">Page </w:t>
    </w:r>
    <w:fldSimple w:instr=" PAGE   \* MERGEFORMAT ">
      <w:r w:rsidR="006301CB" w:rsidRPr="006301CB">
        <w:rPr>
          <w:rFonts w:asciiTheme="majorHAnsi" w:hAnsiTheme="majorHAnsi"/>
          <w:noProof/>
        </w:rPr>
        <w:t>7</w:t>
      </w:r>
    </w:fldSimple>
  </w:p>
  <w:p w:rsidR="00C02537" w:rsidRDefault="00C0253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DBE" w:rsidRDefault="00F60DBE" w:rsidP="00A7596E">
      <w:pPr>
        <w:spacing w:after="0" w:line="240" w:lineRule="auto"/>
      </w:pPr>
      <w:r>
        <w:separator/>
      </w:r>
    </w:p>
  </w:footnote>
  <w:footnote w:type="continuationSeparator" w:id="0">
    <w:p w:rsidR="00F60DBE" w:rsidRDefault="00F60DBE" w:rsidP="00A759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00A0"/>
    <w:multiLevelType w:val="hybridMultilevel"/>
    <w:tmpl w:val="9340820E"/>
    <w:lvl w:ilvl="0" w:tplc="A6A6D53A">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0A9A7164"/>
    <w:multiLevelType w:val="hybridMultilevel"/>
    <w:tmpl w:val="B90452AE"/>
    <w:lvl w:ilvl="0" w:tplc="DF9E525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0D855B25"/>
    <w:multiLevelType w:val="hybridMultilevel"/>
    <w:tmpl w:val="AB50AD10"/>
    <w:lvl w:ilvl="0" w:tplc="CA8CF1D2">
      <w:numFmt w:val="bullet"/>
      <w:lvlText w:val="-"/>
      <w:lvlJc w:val="left"/>
      <w:pPr>
        <w:ind w:left="720" w:hanging="360"/>
      </w:pPr>
      <w:rPr>
        <w:rFonts w:ascii="Cambria" w:eastAsiaTheme="minorHAnsi" w:hAnsi="Cambria" w:cstheme="minorBidi" w:hint="default"/>
        <w:b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BE1B2A"/>
    <w:multiLevelType w:val="hybridMultilevel"/>
    <w:tmpl w:val="8EDAB002"/>
    <w:lvl w:ilvl="0" w:tplc="EE2A8462">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4945A7"/>
    <w:multiLevelType w:val="hybridMultilevel"/>
    <w:tmpl w:val="578CF458"/>
    <w:lvl w:ilvl="0" w:tplc="57305A30">
      <w:start w:val="1"/>
      <w:numFmt w:val="upperLetter"/>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5">
    <w:nsid w:val="17F835F1"/>
    <w:multiLevelType w:val="hybridMultilevel"/>
    <w:tmpl w:val="A16C3E44"/>
    <w:lvl w:ilvl="0" w:tplc="F9EC7C5E">
      <w:start w:val="1"/>
      <w:numFmt w:val="decimal"/>
      <w:lvlText w:val="%1-"/>
      <w:lvlJc w:val="left"/>
      <w:pPr>
        <w:ind w:left="50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193B2474"/>
    <w:multiLevelType w:val="hybridMultilevel"/>
    <w:tmpl w:val="D96A680E"/>
    <w:lvl w:ilvl="0" w:tplc="724C5A4A">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2F1518"/>
    <w:multiLevelType w:val="hybridMultilevel"/>
    <w:tmpl w:val="45D8BC90"/>
    <w:lvl w:ilvl="0" w:tplc="89004C1C">
      <w:start w:val="1"/>
      <w:numFmt w:val="bullet"/>
      <w:lvlText w:val=""/>
      <w:lvlJc w:val="left"/>
      <w:pPr>
        <w:ind w:left="720" w:hanging="360"/>
      </w:pPr>
      <w:rPr>
        <w:rFonts w:ascii="Symbol" w:hAnsi="Symbol" w:hint="default"/>
        <w:b/>
        <w:bCs/>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51550D5"/>
    <w:multiLevelType w:val="hybridMultilevel"/>
    <w:tmpl w:val="3CC6F3D0"/>
    <w:lvl w:ilvl="0" w:tplc="F59E7786">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92B0F08"/>
    <w:multiLevelType w:val="hybridMultilevel"/>
    <w:tmpl w:val="E7DC63F0"/>
    <w:lvl w:ilvl="0" w:tplc="01D6E732">
      <w:start w:val="2"/>
      <w:numFmt w:val="bullet"/>
      <w:lvlText w:val="-"/>
      <w:lvlJc w:val="left"/>
      <w:pPr>
        <w:ind w:left="720" w:hanging="360"/>
      </w:pPr>
      <w:rPr>
        <w:rFonts w:ascii="Calibri" w:eastAsiaTheme="minorHAnsi" w:hAnsi="Calibri"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9380A6F"/>
    <w:multiLevelType w:val="hybridMultilevel"/>
    <w:tmpl w:val="87C4ED9A"/>
    <w:lvl w:ilvl="0" w:tplc="EA0A314C">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1">
    <w:nsid w:val="2D1F49DA"/>
    <w:multiLevelType w:val="hybridMultilevel"/>
    <w:tmpl w:val="F2649576"/>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2">
    <w:nsid w:val="30F5528F"/>
    <w:multiLevelType w:val="hybridMultilevel"/>
    <w:tmpl w:val="6538B49A"/>
    <w:lvl w:ilvl="0" w:tplc="EB4C7288">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53B5BE0"/>
    <w:multiLevelType w:val="hybridMultilevel"/>
    <w:tmpl w:val="F5546246"/>
    <w:lvl w:ilvl="0" w:tplc="872E521C">
      <w:start w:val="1"/>
      <w:numFmt w:val="bullet"/>
      <w:lvlText w:val=""/>
      <w:lvlJc w:val="left"/>
      <w:pPr>
        <w:ind w:left="720" w:hanging="360"/>
      </w:pPr>
      <w:rPr>
        <w:rFonts w:ascii="Symbol" w:hAnsi="Symbol"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7171D82"/>
    <w:multiLevelType w:val="hybridMultilevel"/>
    <w:tmpl w:val="EEE43BC0"/>
    <w:lvl w:ilvl="0" w:tplc="BD54EB9C">
      <w:start w:val="1"/>
      <w:numFmt w:val="bullet"/>
      <w:lvlText w:val=""/>
      <w:lvlJc w:val="left"/>
      <w:pPr>
        <w:ind w:left="720" w:hanging="360"/>
      </w:pPr>
      <w:rPr>
        <w:rFonts w:ascii="Wingdings" w:hAnsi="Wingdings"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9FF1DAA"/>
    <w:multiLevelType w:val="hybridMultilevel"/>
    <w:tmpl w:val="E4B0B700"/>
    <w:lvl w:ilvl="0" w:tplc="20FE268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C9B4C98"/>
    <w:multiLevelType w:val="hybridMultilevel"/>
    <w:tmpl w:val="7F8CB92A"/>
    <w:lvl w:ilvl="0" w:tplc="24E02B2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F2D5879"/>
    <w:multiLevelType w:val="hybridMultilevel"/>
    <w:tmpl w:val="F27AB126"/>
    <w:lvl w:ilvl="0" w:tplc="43E2A11A">
      <w:start w:val="1"/>
      <w:numFmt w:val="upperRoman"/>
      <w:lvlText w:val="%1-"/>
      <w:lvlJc w:val="left"/>
      <w:pPr>
        <w:ind w:left="1080" w:hanging="72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2E75968"/>
    <w:multiLevelType w:val="hybridMultilevel"/>
    <w:tmpl w:val="A054540C"/>
    <w:lvl w:ilvl="0" w:tplc="DFBE1C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53F53A8"/>
    <w:multiLevelType w:val="hybridMultilevel"/>
    <w:tmpl w:val="6D585064"/>
    <w:lvl w:ilvl="0" w:tplc="7104071A">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C971155"/>
    <w:multiLevelType w:val="hybridMultilevel"/>
    <w:tmpl w:val="134E13E2"/>
    <w:lvl w:ilvl="0" w:tplc="27B80244">
      <w:start w:val="1"/>
      <w:numFmt w:val="bullet"/>
      <w:lvlText w:val=""/>
      <w:lvlJc w:val="left"/>
      <w:pPr>
        <w:ind w:left="720" w:hanging="360"/>
      </w:pPr>
      <w:rPr>
        <w:rFonts w:ascii="Wingdings" w:hAnsi="Wingdings"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0495593"/>
    <w:multiLevelType w:val="hybridMultilevel"/>
    <w:tmpl w:val="75E075F6"/>
    <w:lvl w:ilvl="0" w:tplc="81CCF2D4">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76D425E"/>
    <w:multiLevelType w:val="hybridMultilevel"/>
    <w:tmpl w:val="E0EC5DC6"/>
    <w:lvl w:ilvl="0" w:tplc="9044ED4A">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9542C2D"/>
    <w:multiLevelType w:val="hybridMultilevel"/>
    <w:tmpl w:val="B90452AE"/>
    <w:lvl w:ilvl="0" w:tplc="DF9E525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4">
    <w:nsid w:val="5BB507CA"/>
    <w:multiLevelType w:val="hybridMultilevel"/>
    <w:tmpl w:val="9AE251C2"/>
    <w:lvl w:ilvl="0" w:tplc="0610F4B0">
      <w:start w:val="1"/>
      <w:numFmt w:val="upperRoman"/>
      <w:lvlText w:val="%1-"/>
      <w:lvlJc w:val="left"/>
      <w:pPr>
        <w:ind w:left="143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C255131"/>
    <w:multiLevelType w:val="hybridMultilevel"/>
    <w:tmpl w:val="A7CA97C4"/>
    <w:lvl w:ilvl="0" w:tplc="9EA473D4">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D0550E3"/>
    <w:multiLevelType w:val="hybridMultilevel"/>
    <w:tmpl w:val="E4B0B700"/>
    <w:lvl w:ilvl="0" w:tplc="20FE268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D5561E0"/>
    <w:multiLevelType w:val="hybridMultilevel"/>
    <w:tmpl w:val="A054540C"/>
    <w:lvl w:ilvl="0" w:tplc="DFBE1C86">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8">
    <w:nsid w:val="635F0977"/>
    <w:multiLevelType w:val="hybridMultilevel"/>
    <w:tmpl w:val="631A5B48"/>
    <w:lvl w:ilvl="0" w:tplc="D7EC3BEE">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6D371A0"/>
    <w:multiLevelType w:val="hybridMultilevel"/>
    <w:tmpl w:val="41AA9864"/>
    <w:lvl w:ilvl="0" w:tplc="E46A6EB6">
      <w:start w:val="1"/>
      <w:numFmt w:val="bullet"/>
      <w:lvlText w:val=""/>
      <w:lvlJc w:val="left"/>
      <w:pPr>
        <w:ind w:left="720" w:hanging="360"/>
      </w:pPr>
      <w:rPr>
        <w:rFonts w:ascii="Wingdings" w:hAnsi="Wingdings"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8CE6580"/>
    <w:multiLevelType w:val="hybridMultilevel"/>
    <w:tmpl w:val="955446C6"/>
    <w:lvl w:ilvl="0" w:tplc="71F2CD4E">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C913C12"/>
    <w:multiLevelType w:val="hybridMultilevel"/>
    <w:tmpl w:val="364A3F88"/>
    <w:lvl w:ilvl="0" w:tplc="AC026A74">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0664AA4"/>
    <w:multiLevelType w:val="hybridMultilevel"/>
    <w:tmpl w:val="912CF252"/>
    <w:lvl w:ilvl="0" w:tplc="ECE0EEEE">
      <w:start w:val="1"/>
      <w:numFmt w:val="bullet"/>
      <w:lvlText w:val=""/>
      <w:lvlJc w:val="left"/>
      <w:pPr>
        <w:ind w:left="720" w:hanging="360"/>
      </w:pPr>
      <w:rPr>
        <w:rFonts w:ascii="Symbol" w:hAnsi="Symbol"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6561BCA"/>
    <w:multiLevelType w:val="hybridMultilevel"/>
    <w:tmpl w:val="85EAD5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8E95F29"/>
    <w:multiLevelType w:val="hybridMultilevel"/>
    <w:tmpl w:val="F67209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BAC530D"/>
    <w:multiLevelType w:val="hybridMultilevel"/>
    <w:tmpl w:val="0A4C53A2"/>
    <w:lvl w:ilvl="0" w:tplc="66EA80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CEA7187"/>
    <w:multiLevelType w:val="hybridMultilevel"/>
    <w:tmpl w:val="3D44D8FE"/>
    <w:lvl w:ilvl="0" w:tplc="279E3E28">
      <w:start w:val="1"/>
      <w:numFmt w:val="bullet"/>
      <w:lvlText w:val=""/>
      <w:lvlJc w:val="left"/>
      <w:pPr>
        <w:ind w:left="720" w:hanging="360"/>
      </w:pPr>
      <w:rPr>
        <w:rFonts w:ascii="Symbol" w:hAnsi="Symbol" w:hint="default"/>
        <w:b/>
        <w:bCs w:val="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E9A1E81"/>
    <w:multiLevelType w:val="hybridMultilevel"/>
    <w:tmpl w:val="CDDE6FE0"/>
    <w:lvl w:ilvl="0" w:tplc="FEF48A44">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18"/>
  </w:num>
  <w:num w:numId="4">
    <w:abstractNumId w:val="29"/>
  </w:num>
  <w:num w:numId="5">
    <w:abstractNumId w:val="27"/>
  </w:num>
  <w:num w:numId="6">
    <w:abstractNumId w:val="2"/>
  </w:num>
  <w:num w:numId="7">
    <w:abstractNumId w:val="21"/>
  </w:num>
  <w:num w:numId="8">
    <w:abstractNumId w:val="22"/>
  </w:num>
  <w:num w:numId="9">
    <w:abstractNumId w:val="23"/>
  </w:num>
  <w:num w:numId="10">
    <w:abstractNumId w:val="28"/>
  </w:num>
  <w:num w:numId="11">
    <w:abstractNumId w:val="26"/>
  </w:num>
  <w:num w:numId="12">
    <w:abstractNumId w:val="19"/>
  </w:num>
  <w:num w:numId="13">
    <w:abstractNumId w:val="15"/>
  </w:num>
  <w:num w:numId="14">
    <w:abstractNumId w:val="5"/>
  </w:num>
  <w:num w:numId="15">
    <w:abstractNumId w:val="0"/>
  </w:num>
  <w:num w:numId="16">
    <w:abstractNumId w:val="14"/>
  </w:num>
  <w:num w:numId="17">
    <w:abstractNumId w:val="10"/>
  </w:num>
  <w:num w:numId="18">
    <w:abstractNumId w:val="4"/>
  </w:num>
  <w:num w:numId="19">
    <w:abstractNumId w:val="20"/>
  </w:num>
  <w:num w:numId="20">
    <w:abstractNumId w:val="9"/>
  </w:num>
  <w:num w:numId="21">
    <w:abstractNumId w:val="25"/>
  </w:num>
  <w:num w:numId="22">
    <w:abstractNumId w:val="11"/>
  </w:num>
  <w:num w:numId="23">
    <w:abstractNumId w:val="1"/>
  </w:num>
  <w:num w:numId="24">
    <w:abstractNumId w:val="36"/>
  </w:num>
  <w:num w:numId="25">
    <w:abstractNumId w:val="34"/>
  </w:num>
  <w:num w:numId="26">
    <w:abstractNumId w:val="35"/>
  </w:num>
  <w:num w:numId="27">
    <w:abstractNumId w:val="8"/>
  </w:num>
  <w:num w:numId="28">
    <w:abstractNumId w:val="33"/>
  </w:num>
  <w:num w:numId="29">
    <w:abstractNumId w:val="30"/>
  </w:num>
  <w:num w:numId="30">
    <w:abstractNumId w:val="37"/>
  </w:num>
  <w:num w:numId="31">
    <w:abstractNumId w:val="32"/>
  </w:num>
  <w:num w:numId="32">
    <w:abstractNumId w:val="13"/>
  </w:num>
  <w:num w:numId="33">
    <w:abstractNumId w:val="17"/>
  </w:num>
  <w:num w:numId="34">
    <w:abstractNumId w:val="7"/>
  </w:num>
  <w:num w:numId="35">
    <w:abstractNumId w:val="31"/>
  </w:num>
  <w:num w:numId="36">
    <w:abstractNumId w:val="6"/>
  </w:num>
  <w:num w:numId="37">
    <w:abstractNumId w:val="16"/>
  </w:num>
  <w:num w:numId="3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1"/>
    <w:footnote w:id="0"/>
  </w:footnotePr>
  <w:endnotePr>
    <w:endnote w:id="-1"/>
    <w:endnote w:id="0"/>
  </w:endnotePr>
  <w:compat/>
  <w:rsids>
    <w:rsidRoot w:val="00FE0696"/>
    <w:rsid w:val="0000459B"/>
    <w:rsid w:val="00004F26"/>
    <w:rsid w:val="00007463"/>
    <w:rsid w:val="000132A4"/>
    <w:rsid w:val="00017AFD"/>
    <w:rsid w:val="000339A6"/>
    <w:rsid w:val="00045826"/>
    <w:rsid w:val="00053EFD"/>
    <w:rsid w:val="00055CE8"/>
    <w:rsid w:val="00060362"/>
    <w:rsid w:val="00066D61"/>
    <w:rsid w:val="00073FF9"/>
    <w:rsid w:val="00074BA6"/>
    <w:rsid w:val="00082D40"/>
    <w:rsid w:val="000865EC"/>
    <w:rsid w:val="00090759"/>
    <w:rsid w:val="00095611"/>
    <w:rsid w:val="00096058"/>
    <w:rsid w:val="000D184F"/>
    <w:rsid w:val="000D456F"/>
    <w:rsid w:val="000D55EB"/>
    <w:rsid w:val="000E1A77"/>
    <w:rsid w:val="000E6444"/>
    <w:rsid w:val="000F03E9"/>
    <w:rsid w:val="000F4EC9"/>
    <w:rsid w:val="000F60B7"/>
    <w:rsid w:val="00111B04"/>
    <w:rsid w:val="001174E4"/>
    <w:rsid w:val="00121EC9"/>
    <w:rsid w:val="001243C7"/>
    <w:rsid w:val="00124CF0"/>
    <w:rsid w:val="00143C8C"/>
    <w:rsid w:val="00152656"/>
    <w:rsid w:val="00154717"/>
    <w:rsid w:val="00160BB4"/>
    <w:rsid w:val="00164E89"/>
    <w:rsid w:val="0017063C"/>
    <w:rsid w:val="00183D33"/>
    <w:rsid w:val="00196714"/>
    <w:rsid w:val="001A3222"/>
    <w:rsid w:val="001B2CC9"/>
    <w:rsid w:val="001B7009"/>
    <w:rsid w:val="001D0A07"/>
    <w:rsid w:val="001D4B79"/>
    <w:rsid w:val="001D60C3"/>
    <w:rsid w:val="001D704B"/>
    <w:rsid w:val="001E0163"/>
    <w:rsid w:val="001E5FAE"/>
    <w:rsid w:val="001F104E"/>
    <w:rsid w:val="001F42EA"/>
    <w:rsid w:val="00200312"/>
    <w:rsid w:val="00200852"/>
    <w:rsid w:val="002105CA"/>
    <w:rsid w:val="00224CCC"/>
    <w:rsid w:val="00230FDD"/>
    <w:rsid w:val="0023307B"/>
    <w:rsid w:val="00242862"/>
    <w:rsid w:val="002459E8"/>
    <w:rsid w:val="0025071C"/>
    <w:rsid w:val="00253F9F"/>
    <w:rsid w:val="002613FD"/>
    <w:rsid w:val="002644C4"/>
    <w:rsid w:val="00264A56"/>
    <w:rsid w:val="00272426"/>
    <w:rsid w:val="00273852"/>
    <w:rsid w:val="0027622A"/>
    <w:rsid w:val="00281CB4"/>
    <w:rsid w:val="00291A95"/>
    <w:rsid w:val="002A0288"/>
    <w:rsid w:val="002B0B4F"/>
    <w:rsid w:val="002B2EC2"/>
    <w:rsid w:val="002B5077"/>
    <w:rsid w:val="002C2706"/>
    <w:rsid w:val="002C4803"/>
    <w:rsid w:val="002D4697"/>
    <w:rsid w:val="002F62ED"/>
    <w:rsid w:val="002F750A"/>
    <w:rsid w:val="0031228C"/>
    <w:rsid w:val="00315DC8"/>
    <w:rsid w:val="00315FE4"/>
    <w:rsid w:val="003370A9"/>
    <w:rsid w:val="00345117"/>
    <w:rsid w:val="00350DAF"/>
    <w:rsid w:val="00354407"/>
    <w:rsid w:val="00354886"/>
    <w:rsid w:val="00355DF3"/>
    <w:rsid w:val="00356B3A"/>
    <w:rsid w:val="003675F1"/>
    <w:rsid w:val="003704E8"/>
    <w:rsid w:val="003818A5"/>
    <w:rsid w:val="0038475C"/>
    <w:rsid w:val="00385A53"/>
    <w:rsid w:val="00392371"/>
    <w:rsid w:val="00397137"/>
    <w:rsid w:val="003A25CA"/>
    <w:rsid w:val="003A3292"/>
    <w:rsid w:val="003A5FC0"/>
    <w:rsid w:val="003A7201"/>
    <w:rsid w:val="003B73A3"/>
    <w:rsid w:val="003B775D"/>
    <w:rsid w:val="003B7BD9"/>
    <w:rsid w:val="003E03E0"/>
    <w:rsid w:val="003F0775"/>
    <w:rsid w:val="004038F6"/>
    <w:rsid w:val="00404907"/>
    <w:rsid w:val="004053A4"/>
    <w:rsid w:val="0040542B"/>
    <w:rsid w:val="00420DFE"/>
    <w:rsid w:val="00421F75"/>
    <w:rsid w:val="0042436F"/>
    <w:rsid w:val="0042529E"/>
    <w:rsid w:val="00432996"/>
    <w:rsid w:val="004349DC"/>
    <w:rsid w:val="00434E61"/>
    <w:rsid w:val="0043718A"/>
    <w:rsid w:val="004451F6"/>
    <w:rsid w:val="004608CC"/>
    <w:rsid w:val="00462D66"/>
    <w:rsid w:val="0046706C"/>
    <w:rsid w:val="00475F43"/>
    <w:rsid w:val="00476755"/>
    <w:rsid w:val="00486E79"/>
    <w:rsid w:val="00490011"/>
    <w:rsid w:val="004A72BB"/>
    <w:rsid w:val="004B016D"/>
    <w:rsid w:val="004C3E4E"/>
    <w:rsid w:val="004C5069"/>
    <w:rsid w:val="004E0861"/>
    <w:rsid w:val="004F6D6C"/>
    <w:rsid w:val="0050104C"/>
    <w:rsid w:val="0051515D"/>
    <w:rsid w:val="00523731"/>
    <w:rsid w:val="00525290"/>
    <w:rsid w:val="00535B8D"/>
    <w:rsid w:val="005446C9"/>
    <w:rsid w:val="005464AE"/>
    <w:rsid w:val="00561329"/>
    <w:rsid w:val="00565F58"/>
    <w:rsid w:val="00575AD3"/>
    <w:rsid w:val="00584D05"/>
    <w:rsid w:val="00592C94"/>
    <w:rsid w:val="005A0C2B"/>
    <w:rsid w:val="005A4E39"/>
    <w:rsid w:val="005A6378"/>
    <w:rsid w:val="005A6CC8"/>
    <w:rsid w:val="005B5310"/>
    <w:rsid w:val="005B62DF"/>
    <w:rsid w:val="005D3A4A"/>
    <w:rsid w:val="005D5DBC"/>
    <w:rsid w:val="005D6D06"/>
    <w:rsid w:val="005D7AA4"/>
    <w:rsid w:val="005E5F62"/>
    <w:rsid w:val="005F0960"/>
    <w:rsid w:val="00615EB9"/>
    <w:rsid w:val="00622A43"/>
    <w:rsid w:val="006301CB"/>
    <w:rsid w:val="0063730C"/>
    <w:rsid w:val="0064156F"/>
    <w:rsid w:val="00642D02"/>
    <w:rsid w:val="00644A54"/>
    <w:rsid w:val="006464A9"/>
    <w:rsid w:val="00653824"/>
    <w:rsid w:val="0065670B"/>
    <w:rsid w:val="006636E8"/>
    <w:rsid w:val="00665F44"/>
    <w:rsid w:val="00671A21"/>
    <w:rsid w:val="006733C3"/>
    <w:rsid w:val="00684C07"/>
    <w:rsid w:val="00687271"/>
    <w:rsid w:val="006B1175"/>
    <w:rsid w:val="006B33CD"/>
    <w:rsid w:val="006B42CE"/>
    <w:rsid w:val="006B48B2"/>
    <w:rsid w:val="006B7704"/>
    <w:rsid w:val="006C1E53"/>
    <w:rsid w:val="006C3F72"/>
    <w:rsid w:val="006C4B1A"/>
    <w:rsid w:val="006C5C0F"/>
    <w:rsid w:val="006E4A01"/>
    <w:rsid w:val="006E7435"/>
    <w:rsid w:val="0070215C"/>
    <w:rsid w:val="00706EE4"/>
    <w:rsid w:val="00710FB0"/>
    <w:rsid w:val="007252D4"/>
    <w:rsid w:val="007275C6"/>
    <w:rsid w:val="00733BD8"/>
    <w:rsid w:val="00735CAB"/>
    <w:rsid w:val="00737399"/>
    <w:rsid w:val="0074145C"/>
    <w:rsid w:val="0074394F"/>
    <w:rsid w:val="007440BB"/>
    <w:rsid w:val="007624C4"/>
    <w:rsid w:val="007662E0"/>
    <w:rsid w:val="0077196A"/>
    <w:rsid w:val="00781DBF"/>
    <w:rsid w:val="00784F2F"/>
    <w:rsid w:val="00791671"/>
    <w:rsid w:val="007A5B63"/>
    <w:rsid w:val="007B5874"/>
    <w:rsid w:val="007B7214"/>
    <w:rsid w:val="007C273E"/>
    <w:rsid w:val="007C5705"/>
    <w:rsid w:val="007D05C5"/>
    <w:rsid w:val="007D1E87"/>
    <w:rsid w:val="007E5435"/>
    <w:rsid w:val="007F1AC5"/>
    <w:rsid w:val="00804BB3"/>
    <w:rsid w:val="008054D6"/>
    <w:rsid w:val="0080604E"/>
    <w:rsid w:val="0080633F"/>
    <w:rsid w:val="0081056D"/>
    <w:rsid w:val="0082132E"/>
    <w:rsid w:val="0082474F"/>
    <w:rsid w:val="00865928"/>
    <w:rsid w:val="00880A41"/>
    <w:rsid w:val="008850DC"/>
    <w:rsid w:val="008878C1"/>
    <w:rsid w:val="00893AFB"/>
    <w:rsid w:val="008958FF"/>
    <w:rsid w:val="00896BC6"/>
    <w:rsid w:val="0089793F"/>
    <w:rsid w:val="008A0686"/>
    <w:rsid w:val="008B21AC"/>
    <w:rsid w:val="008B3375"/>
    <w:rsid w:val="008C3137"/>
    <w:rsid w:val="008C3B62"/>
    <w:rsid w:val="008E47C4"/>
    <w:rsid w:val="008F4CE2"/>
    <w:rsid w:val="008F5C66"/>
    <w:rsid w:val="009131DA"/>
    <w:rsid w:val="009135DE"/>
    <w:rsid w:val="00916BAB"/>
    <w:rsid w:val="00925C01"/>
    <w:rsid w:val="00937767"/>
    <w:rsid w:val="00946BC3"/>
    <w:rsid w:val="00954592"/>
    <w:rsid w:val="00956A96"/>
    <w:rsid w:val="00964FAB"/>
    <w:rsid w:val="00965D64"/>
    <w:rsid w:val="00976132"/>
    <w:rsid w:val="00976AA3"/>
    <w:rsid w:val="00980E3A"/>
    <w:rsid w:val="0098799A"/>
    <w:rsid w:val="009A0871"/>
    <w:rsid w:val="009A27E5"/>
    <w:rsid w:val="009B2D78"/>
    <w:rsid w:val="009B5D39"/>
    <w:rsid w:val="009B65AE"/>
    <w:rsid w:val="009C1785"/>
    <w:rsid w:val="009C500B"/>
    <w:rsid w:val="009C5B97"/>
    <w:rsid w:val="009D2DB0"/>
    <w:rsid w:val="009D2F06"/>
    <w:rsid w:val="009D5095"/>
    <w:rsid w:val="009E45A9"/>
    <w:rsid w:val="009F4EAB"/>
    <w:rsid w:val="009F609F"/>
    <w:rsid w:val="009F76A5"/>
    <w:rsid w:val="00A043AF"/>
    <w:rsid w:val="00A04E0B"/>
    <w:rsid w:val="00A055E4"/>
    <w:rsid w:val="00A112B4"/>
    <w:rsid w:val="00A23D97"/>
    <w:rsid w:val="00A23DD7"/>
    <w:rsid w:val="00A257D2"/>
    <w:rsid w:val="00A2583B"/>
    <w:rsid w:val="00A34813"/>
    <w:rsid w:val="00A34A41"/>
    <w:rsid w:val="00A351C8"/>
    <w:rsid w:val="00A37B0C"/>
    <w:rsid w:val="00A55EDA"/>
    <w:rsid w:val="00A56E2F"/>
    <w:rsid w:val="00A7596E"/>
    <w:rsid w:val="00A84E4C"/>
    <w:rsid w:val="00A862A7"/>
    <w:rsid w:val="00AA276B"/>
    <w:rsid w:val="00AA4BE0"/>
    <w:rsid w:val="00AB069B"/>
    <w:rsid w:val="00AB2EA6"/>
    <w:rsid w:val="00AB78BA"/>
    <w:rsid w:val="00AD7115"/>
    <w:rsid w:val="00AE075F"/>
    <w:rsid w:val="00AE38F7"/>
    <w:rsid w:val="00AF670E"/>
    <w:rsid w:val="00AF76FA"/>
    <w:rsid w:val="00B01DD9"/>
    <w:rsid w:val="00B10598"/>
    <w:rsid w:val="00B10829"/>
    <w:rsid w:val="00B11CE2"/>
    <w:rsid w:val="00B14575"/>
    <w:rsid w:val="00B17A89"/>
    <w:rsid w:val="00B22001"/>
    <w:rsid w:val="00B26308"/>
    <w:rsid w:val="00B3186B"/>
    <w:rsid w:val="00B401C2"/>
    <w:rsid w:val="00B45A80"/>
    <w:rsid w:val="00B45C66"/>
    <w:rsid w:val="00B500A8"/>
    <w:rsid w:val="00B63B93"/>
    <w:rsid w:val="00B70A54"/>
    <w:rsid w:val="00B7263F"/>
    <w:rsid w:val="00B83889"/>
    <w:rsid w:val="00B84877"/>
    <w:rsid w:val="00B84F60"/>
    <w:rsid w:val="00B91AA8"/>
    <w:rsid w:val="00BB115E"/>
    <w:rsid w:val="00BB39B7"/>
    <w:rsid w:val="00BC0B96"/>
    <w:rsid w:val="00BC5AB1"/>
    <w:rsid w:val="00BD33DD"/>
    <w:rsid w:val="00BE1CD8"/>
    <w:rsid w:val="00BF2A32"/>
    <w:rsid w:val="00C0020B"/>
    <w:rsid w:val="00C02537"/>
    <w:rsid w:val="00C101E5"/>
    <w:rsid w:val="00C24DA8"/>
    <w:rsid w:val="00C26611"/>
    <w:rsid w:val="00C30505"/>
    <w:rsid w:val="00C45896"/>
    <w:rsid w:val="00C47DF5"/>
    <w:rsid w:val="00C50338"/>
    <w:rsid w:val="00C54458"/>
    <w:rsid w:val="00C55D64"/>
    <w:rsid w:val="00C56FC2"/>
    <w:rsid w:val="00C609E6"/>
    <w:rsid w:val="00C63473"/>
    <w:rsid w:val="00C651B2"/>
    <w:rsid w:val="00C661A0"/>
    <w:rsid w:val="00C70A54"/>
    <w:rsid w:val="00C71699"/>
    <w:rsid w:val="00C8103F"/>
    <w:rsid w:val="00C92A0A"/>
    <w:rsid w:val="00C93304"/>
    <w:rsid w:val="00C967C3"/>
    <w:rsid w:val="00CA17EF"/>
    <w:rsid w:val="00CA44A0"/>
    <w:rsid w:val="00CA489A"/>
    <w:rsid w:val="00CB1E73"/>
    <w:rsid w:val="00CB2C35"/>
    <w:rsid w:val="00CC103E"/>
    <w:rsid w:val="00CC6D54"/>
    <w:rsid w:val="00CC75EF"/>
    <w:rsid w:val="00CE7FCC"/>
    <w:rsid w:val="00CF1FE5"/>
    <w:rsid w:val="00D074FE"/>
    <w:rsid w:val="00D1257D"/>
    <w:rsid w:val="00D15714"/>
    <w:rsid w:val="00D15C38"/>
    <w:rsid w:val="00D208CD"/>
    <w:rsid w:val="00D26D90"/>
    <w:rsid w:val="00D36892"/>
    <w:rsid w:val="00D44EE9"/>
    <w:rsid w:val="00D4565D"/>
    <w:rsid w:val="00D62724"/>
    <w:rsid w:val="00D65587"/>
    <w:rsid w:val="00D77256"/>
    <w:rsid w:val="00D80873"/>
    <w:rsid w:val="00D80F99"/>
    <w:rsid w:val="00D81093"/>
    <w:rsid w:val="00D8267E"/>
    <w:rsid w:val="00D83B53"/>
    <w:rsid w:val="00D95924"/>
    <w:rsid w:val="00DA0AFB"/>
    <w:rsid w:val="00DB22BA"/>
    <w:rsid w:val="00DD314C"/>
    <w:rsid w:val="00DD3DDC"/>
    <w:rsid w:val="00DD45B7"/>
    <w:rsid w:val="00DE0E57"/>
    <w:rsid w:val="00DE306C"/>
    <w:rsid w:val="00DE342E"/>
    <w:rsid w:val="00DE5244"/>
    <w:rsid w:val="00DE7D2E"/>
    <w:rsid w:val="00DE7D3C"/>
    <w:rsid w:val="00DF3405"/>
    <w:rsid w:val="00E0449A"/>
    <w:rsid w:val="00E1204E"/>
    <w:rsid w:val="00E16ABB"/>
    <w:rsid w:val="00E16BA7"/>
    <w:rsid w:val="00E252F7"/>
    <w:rsid w:val="00E33B87"/>
    <w:rsid w:val="00E35FB3"/>
    <w:rsid w:val="00E46F51"/>
    <w:rsid w:val="00E55DD2"/>
    <w:rsid w:val="00E57290"/>
    <w:rsid w:val="00E6051F"/>
    <w:rsid w:val="00E61F0B"/>
    <w:rsid w:val="00E6739E"/>
    <w:rsid w:val="00E72BC4"/>
    <w:rsid w:val="00E865F4"/>
    <w:rsid w:val="00E9001A"/>
    <w:rsid w:val="00EB19E7"/>
    <w:rsid w:val="00EB291B"/>
    <w:rsid w:val="00EB6EFB"/>
    <w:rsid w:val="00EC1BDC"/>
    <w:rsid w:val="00ED0C8C"/>
    <w:rsid w:val="00ED31DB"/>
    <w:rsid w:val="00ED397F"/>
    <w:rsid w:val="00EF675D"/>
    <w:rsid w:val="00F141CD"/>
    <w:rsid w:val="00F274B0"/>
    <w:rsid w:val="00F44951"/>
    <w:rsid w:val="00F44B75"/>
    <w:rsid w:val="00F60DBE"/>
    <w:rsid w:val="00F6721A"/>
    <w:rsid w:val="00F67AB1"/>
    <w:rsid w:val="00F81897"/>
    <w:rsid w:val="00F92975"/>
    <w:rsid w:val="00F935A0"/>
    <w:rsid w:val="00F960B9"/>
    <w:rsid w:val="00FA0A12"/>
    <w:rsid w:val="00FA0E1B"/>
    <w:rsid w:val="00FA2FC4"/>
    <w:rsid w:val="00FA50FD"/>
    <w:rsid w:val="00FB0824"/>
    <w:rsid w:val="00FC34C2"/>
    <w:rsid w:val="00FC41CE"/>
    <w:rsid w:val="00FC5FB5"/>
    <w:rsid w:val="00FC70D7"/>
    <w:rsid w:val="00FD024B"/>
    <w:rsid w:val="00FD1C79"/>
    <w:rsid w:val="00FD2FE8"/>
    <w:rsid w:val="00FD45D4"/>
    <w:rsid w:val="00FE0696"/>
    <w:rsid w:val="00FE26A5"/>
    <w:rsid w:val="00FE5C42"/>
    <w:rsid w:val="00FE720F"/>
    <w:rsid w:val="00FF45C1"/>
    <w:rsid w:val="00FF54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A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5EDA"/>
    <w:pPr>
      <w:ind w:left="720"/>
      <w:contextualSpacing/>
    </w:pPr>
  </w:style>
  <w:style w:type="paragraph" w:styleId="En-tte">
    <w:name w:val="header"/>
    <w:basedOn w:val="Normal"/>
    <w:link w:val="En-tteCar"/>
    <w:uiPriority w:val="99"/>
    <w:unhideWhenUsed/>
    <w:rsid w:val="00A7596E"/>
    <w:pPr>
      <w:tabs>
        <w:tab w:val="center" w:pos="4536"/>
        <w:tab w:val="right" w:pos="9072"/>
      </w:tabs>
      <w:spacing w:after="0" w:line="240" w:lineRule="auto"/>
    </w:pPr>
  </w:style>
  <w:style w:type="character" w:customStyle="1" w:styleId="En-tteCar">
    <w:name w:val="En-tête Car"/>
    <w:basedOn w:val="Policepardfaut"/>
    <w:link w:val="En-tte"/>
    <w:uiPriority w:val="99"/>
    <w:rsid w:val="00A7596E"/>
  </w:style>
  <w:style w:type="paragraph" w:styleId="Pieddepage">
    <w:name w:val="footer"/>
    <w:basedOn w:val="Normal"/>
    <w:link w:val="PieddepageCar"/>
    <w:uiPriority w:val="99"/>
    <w:unhideWhenUsed/>
    <w:rsid w:val="00A759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596E"/>
  </w:style>
  <w:style w:type="paragraph" w:styleId="Textedebulles">
    <w:name w:val="Balloon Text"/>
    <w:basedOn w:val="Normal"/>
    <w:link w:val="TextedebullesCar"/>
    <w:uiPriority w:val="99"/>
    <w:semiHidden/>
    <w:unhideWhenUsed/>
    <w:rsid w:val="00A759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596E"/>
    <w:rPr>
      <w:rFonts w:ascii="Tahoma" w:hAnsi="Tahoma" w:cs="Tahoma"/>
      <w:sz w:val="16"/>
      <w:szCs w:val="16"/>
    </w:rPr>
  </w:style>
  <w:style w:type="paragraph" w:customStyle="1" w:styleId="Default">
    <w:name w:val="Default"/>
    <w:rsid w:val="004049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9325526">
      <w:bodyDiv w:val="1"/>
      <w:marLeft w:val="0"/>
      <w:marRight w:val="0"/>
      <w:marTop w:val="0"/>
      <w:marBottom w:val="0"/>
      <w:divBdr>
        <w:top w:val="none" w:sz="0" w:space="0" w:color="auto"/>
        <w:left w:val="none" w:sz="0" w:space="0" w:color="auto"/>
        <w:bottom w:val="none" w:sz="0" w:space="0" w:color="auto"/>
        <w:right w:val="none" w:sz="0" w:space="0" w:color="auto"/>
      </w:divBdr>
    </w:div>
    <w:div w:id="320041033">
      <w:bodyDiv w:val="1"/>
      <w:marLeft w:val="0"/>
      <w:marRight w:val="0"/>
      <w:marTop w:val="0"/>
      <w:marBottom w:val="0"/>
      <w:divBdr>
        <w:top w:val="none" w:sz="0" w:space="0" w:color="auto"/>
        <w:left w:val="none" w:sz="0" w:space="0" w:color="auto"/>
        <w:bottom w:val="none" w:sz="0" w:space="0" w:color="auto"/>
        <w:right w:val="none" w:sz="0" w:space="0" w:color="auto"/>
      </w:divBdr>
    </w:div>
    <w:div w:id="383866812">
      <w:bodyDiv w:val="1"/>
      <w:marLeft w:val="0"/>
      <w:marRight w:val="0"/>
      <w:marTop w:val="0"/>
      <w:marBottom w:val="0"/>
      <w:divBdr>
        <w:top w:val="none" w:sz="0" w:space="0" w:color="auto"/>
        <w:left w:val="none" w:sz="0" w:space="0" w:color="auto"/>
        <w:bottom w:val="none" w:sz="0" w:space="0" w:color="auto"/>
        <w:right w:val="none" w:sz="0" w:space="0" w:color="auto"/>
      </w:divBdr>
    </w:div>
    <w:div w:id="537863432">
      <w:bodyDiv w:val="1"/>
      <w:marLeft w:val="0"/>
      <w:marRight w:val="0"/>
      <w:marTop w:val="0"/>
      <w:marBottom w:val="0"/>
      <w:divBdr>
        <w:top w:val="none" w:sz="0" w:space="0" w:color="auto"/>
        <w:left w:val="none" w:sz="0" w:space="0" w:color="auto"/>
        <w:bottom w:val="none" w:sz="0" w:space="0" w:color="auto"/>
        <w:right w:val="none" w:sz="0" w:space="0" w:color="auto"/>
      </w:divBdr>
    </w:div>
    <w:div w:id="1055280601">
      <w:bodyDiv w:val="1"/>
      <w:marLeft w:val="0"/>
      <w:marRight w:val="0"/>
      <w:marTop w:val="0"/>
      <w:marBottom w:val="0"/>
      <w:divBdr>
        <w:top w:val="none" w:sz="0" w:space="0" w:color="auto"/>
        <w:left w:val="none" w:sz="0" w:space="0" w:color="auto"/>
        <w:bottom w:val="none" w:sz="0" w:space="0" w:color="auto"/>
        <w:right w:val="none" w:sz="0" w:space="0" w:color="auto"/>
      </w:divBdr>
    </w:div>
    <w:div w:id="1063021394">
      <w:bodyDiv w:val="1"/>
      <w:marLeft w:val="0"/>
      <w:marRight w:val="0"/>
      <w:marTop w:val="0"/>
      <w:marBottom w:val="0"/>
      <w:divBdr>
        <w:top w:val="none" w:sz="0" w:space="0" w:color="auto"/>
        <w:left w:val="none" w:sz="0" w:space="0" w:color="auto"/>
        <w:bottom w:val="none" w:sz="0" w:space="0" w:color="auto"/>
        <w:right w:val="none" w:sz="0" w:space="0" w:color="auto"/>
      </w:divBdr>
    </w:div>
    <w:div w:id="1145897726">
      <w:bodyDiv w:val="1"/>
      <w:marLeft w:val="0"/>
      <w:marRight w:val="0"/>
      <w:marTop w:val="0"/>
      <w:marBottom w:val="0"/>
      <w:divBdr>
        <w:top w:val="none" w:sz="0" w:space="0" w:color="auto"/>
        <w:left w:val="none" w:sz="0" w:space="0" w:color="auto"/>
        <w:bottom w:val="none" w:sz="0" w:space="0" w:color="auto"/>
        <w:right w:val="none" w:sz="0" w:space="0" w:color="auto"/>
      </w:divBdr>
    </w:div>
    <w:div w:id="1199973417">
      <w:bodyDiv w:val="1"/>
      <w:marLeft w:val="0"/>
      <w:marRight w:val="0"/>
      <w:marTop w:val="0"/>
      <w:marBottom w:val="0"/>
      <w:divBdr>
        <w:top w:val="none" w:sz="0" w:space="0" w:color="auto"/>
        <w:left w:val="none" w:sz="0" w:space="0" w:color="auto"/>
        <w:bottom w:val="none" w:sz="0" w:space="0" w:color="auto"/>
        <w:right w:val="none" w:sz="0" w:space="0" w:color="auto"/>
      </w:divBdr>
    </w:div>
    <w:div w:id="1279027351">
      <w:bodyDiv w:val="1"/>
      <w:marLeft w:val="0"/>
      <w:marRight w:val="0"/>
      <w:marTop w:val="0"/>
      <w:marBottom w:val="0"/>
      <w:divBdr>
        <w:top w:val="none" w:sz="0" w:space="0" w:color="auto"/>
        <w:left w:val="none" w:sz="0" w:space="0" w:color="auto"/>
        <w:bottom w:val="none" w:sz="0" w:space="0" w:color="auto"/>
        <w:right w:val="none" w:sz="0" w:space="0" w:color="auto"/>
      </w:divBdr>
    </w:div>
    <w:div w:id="1417245399">
      <w:bodyDiv w:val="1"/>
      <w:marLeft w:val="0"/>
      <w:marRight w:val="0"/>
      <w:marTop w:val="0"/>
      <w:marBottom w:val="0"/>
      <w:divBdr>
        <w:top w:val="none" w:sz="0" w:space="0" w:color="auto"/>
        <w:left w:val="none" w:sz="0" w:space="0" w:color="auto"/>
        <w:bottom w:val="none" w:sz="0" w:space="0" w:color="auto"/>
        <w:right w:val="none" w:sz="0" w:space="0" w:color="auto"/>
      </w:divBdr>
    </w:div>
    <w:div w:id="1799763734">
      <w:bodyDiv w:val="1"/>
      <w:marLeft w:val="0"/>
      <w:marRight w:val="0"/>
      <w:marTop w:val="0"/>
      <w:marBottom w:val="0"/>
      <w:divBdr>
        <w:top w:val="none" w:sz="0" w:space="0" w:color="auto"/>
        <w:left w:val="none" w:sz="0" w:space="0" w:color="auto"/>
        <w:bottom w:val="none" w:sz="0" w:space="0" w:color="auto"/>
        <w:right w:val="none" w:sz="0" w:space="0" w:color="auto"/>
      </w:divBdr>
    </w:div>
    <w:div w:id="182858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62074-BE0D-42FC-A82A-C3BC5E7B9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Pages>
  <Words>2865</Words>
  <Characters>15758</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mounir</dc:creator>
  <cp:keywords/>
  <dc:description/>
  <cp:lastModifiedBy>mounir</cp:lastModifiedBy>
  <cp:revision>32</cp:revision>
  <cp:lastPrinted>2012-12-26T13:54:00Z</cp:lastPrinted>
  <dcterms:created xsi:type="dcterms:W3CDTF">2012-12-24T12:43:00Z</dcterms:created>
  <dcterms:modified xsi:type="dcterms:W3CDTF">2014-01-10T15:03:00Z</dcterms:modified>
</cp:coreProperties>
</file>