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9F" w:rsidRPr="007C389E" w:rsidRDefault="00E05FC6" w:rsidP="00E05FC6">
      <w:pPr>
        <w:pStyle w:val="Paragraphedeliste"/>
        <w:numPr>
          <w:ilvl w:val="0"/>
          <w:numId w:val="1"/>
        </w:numPr>
        <w:ind w:left="426"/>
        <w:rPr>
          <w:rFonts w:asciiTheme="majorHAnsi" w:hAnsiTheme="majorHAnsi"/>
          <w:sz w:val="28"/>
          <w:szCs w:val="28"/>
          <w:u w:val="single"/>
        </w:rPr>
      </w:pPr>
      <w:r w:rsidRPr="007C389E">
        <w:rPr>
          <w:rFonts w:asciiTheme="majorHAnsi" w:hAnsiTheme="majorHAnsi"/>
          <w:sz w:val="28"/>
          <w:szCs w:val="28"/>
          <w:u w:val="single"/>
        </w:rPr>
        <w:t xml:space="preserve">La mobilité </w:t>
      </w:r>
      <w:r w:rsidR="005E6739" w:rsidRPr="007C389E">
        <w:rPr>
          <w:rFonts w:asciiTheme="majorHAnsi" w:hAnsiTheme="majorHAnsi"/>
          <w:sz w:val="28"/>
          <w:szCs w:val="28"/>
          <w:u w:val="single"/>
        </w:rPr>
        <w:t>internationale</w:t>
      </w:r>
      <w:r w:rsidRPr="007C389E">
        <w:rPr>
          <w:rFonts w:asciiTheme="majorHAnsi" w:hAnsiTheme="majorHAnsi"/>
          <w:sz w:val="28"/>
          <w:szCs w:val="28"/>
          <w:u w:val="single"/>
        </w:rPr>
        <w:t xml:space="preserve"> du travail</w:t>
      </w:r>
    </w:p>
    <w:p w:rsidR="00E05FC6" w:rsidRPr="007C389E" w:rsidRDefault="00E05FC6" w:rsidP="00E05FC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La plupart des pays maintiennent des </w:t>
      </w:r>
      <w:r w:rsidR="005E6739" w:rsidRPr="007C389E">
        <w:rPr>
          <w:rFonts w:asciiTheme="majorHAnsi" w:hAnsiTheme="majorHAnsi"/>
          <w:sz w:val="24"/>
          <w:szCs w:val="24"/>
        </w:rPr>
        <w:t>contraintes</w:t>
      </w:r>
      <w:r w:rsidRPr="007C389E">
        <w:rPr>
          <w:rFonts w:asciiTheme="majorHAnsi" w:hAnsiTheme="majorHAnsi"/>
          <w:sz w:val="24"/>
          <w:szCs w:val="24"/>
        </w:rPr>
        <w:t xml:space="preserve"> légales strictes sur les flux migratoires. La mobilité du travail est donc, en pratique, plus limitée que ne le sont les mouvements de capitaux.</w:t>
      </w:r>
    </w:p>
    <w:p w:rsidR="00E05FC6" w:rsidRPr="007C389E" w:rsidRDefault="00E05FC6" w:rsidP="00E05FC6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389E">
        <w:rPr>
          <w:rFonts w:asciiTheme="majorHAnsi" w:hAnsiTheme="majorHAnsi"/>
          <w:sz w:val="24"/>
          <w:szCs w:val="24"/>
          <w:u w:val="single"/>
        </w:rPr>
        <w:t>Un modèle à un bien, sans mobilité des facteurs :</w:t>
      </w:r>
    </w:p>
    <w:p w:rsidR="00E05FC6" w:rsidRPr="007C389E" w:rsidRDefault="00E05FC6" w:rsidP="00E05FC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Figure 7.1 : La fonction de production, qui associe l’offre de facteurs à la quantité produite, est notée Q(T</w:t>
      </w:r>
      <w:r w:rsidR="00D72E91" w:rsidRPr="007C389E">
        <w:rPr>
          <w:rFonts w:asciiTheme="majorHAnsi" w:hAnsiTheme="majorHAnsi"/>
          <w:sz w:val="24"/>
          <w:szCs w:val="24"/>
        </w:rPr>
        <w:t>, L</w:t>
      </w:r>
      <w:r w:rsidRPr="007C389E">
        <w:rPr>
          <w:rFonts w:asciiTheme="majorHAnsi" w:hAnsiTheme="majorHAnsi"/>
          <w:sz w:val="24"/>
          <w:szCs w:val="24"/>
        </w:rPr>
        <w:t xml:space="preserve">). La pente de cette fonction correspond à l’augmentation de la production engendrée par l’utilisation d’une quantité supplémentaire de travail : C’est le </w:t>
      </w:r>
      <w:r w:rsidRPr="007C389E">
        <w:rPr>
          <w:rFonts w:asciiTheme="majorHAnsi" w:hAnsiTheme="majorHAnsi"/>
          <w:b/>
          <w:bCs/>
          <w:sz w:val="24"/>
          <w:szCs w:val="24"/>
        </w:rPr>
        <w:t>produit marginal</w:t>
      </w:r>
      <w:r w:rsidRPr="007C389E">
        <w:rPr>
          <w:rFonts w:asciiTheme="majorHAnsi" w:hAnsiTheme="majorHAnsi"/>
          <w:sz w:val="24"/>
          <w:szCs w:val="24"/>
        </w:rPr>
        <w:t xml:space="preserve"> (Figure 7.2)</w:t>
      </w:r>
    </w:p>
    <w:p w:rsidR="00E05FC6" w:rsidRPr="007C389E" w:rsidRDefault="00E05FC6" w:rsidP="00E05FC6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389E">
        <w:rPr>
          <w:rFonts w:asciiTheme="majorHAnsi" w:hAnsiTheme="majorHAnsi"/>
          <w:sz w:val="24"/>
          <w:szCs w:val="24"/>
          <w:u w:val="single"/>
        </w:rPr>
        <w:t>Les migrations internationales de travailleurs :</w:t>
      </w:r>
    </w:p>
    <w:p w:rsidR="00E05FC6" w:rsidRPr="007C389E" w:rsidRDefault="00E05FC6" w:rsidP="00E05FC6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 xml:space="preserve">Si le pays domestique est relativement  bien doté en travail </w:t>
      </w:r>
      <w:r w:rsidRPr="007C389E">
        <w:rPr>
          <w:rFonts w:asciiTheme="majorHAnsi" w:hAnsiTheme="majorHAnsi"/>
          <w:b/>
          <w:bCs/>
          <w:sz w:val="24"/>
          <w:szCs w:val="24"/>
        </w:rPr>
        <w:sym w:font="Wingdings" w:char="F0E8"/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Salaire sera plus faible qu’à l’étranger </w:t>
      </w:r>
      <w:r w:rsidRPr="007C389E">
        <w:rPr>
          <w:rFonts w:asciiTheme="majorHAnsi" w:hAnsiTheme="majorHAnsi"/>
          <w:b/>
          <w:bCs/>
          <w:sz w:val="24"/>
          <w:szCs w:val="24"/>
        </w:rPr>
        <w:sym w:font="Wingdings" w:char="F0E8"/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Cela incite les facteurs à se déplacer</w:t>
      </w:r>
    </w:p>
    <w:p w:rsidR="00E05FC6" w:rsidRPr="007C389E" w:rsidRDefault="00E05FC6" w:rsidP="005E673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Le flux migratoire viendra réduire l’</w:t>
      </w:r>
      <w:r w:rsidR="005E6739" w:rsidRPr="007C389E">
        <w:rPr>
          <w:rFonts w:asciiTheme="majorHAnsi" w:hAnsiTheme="majorHAnsi"/>
          <w:sz w:val="24"/>
          <w:szCs w:val="24"/>
        </w:rPr>
        <w:t>offre</w:t>
      </w:r>
      <w:r w:rsidRPr="007C389E">
        <w:rPr>
          <w:rFonts w:asciiTheme="majorHAnsi" w:hAnsiTheme="majorHAnsi"/>
          <w:sz w:val="24"/>
          <w:szCs w:val="24"/>
        </w:rPr>
        <w:t xml:space="preserve"> de travail dans l’économie </w:t>
      </w:r>
      <w:r w:rsidR="005E6739" w:rsidRPr="007C389E">
        <w:rPr>
          <w:rFonts w:asciiTheme="majorHAnsi" w:hAnsiTheme="majorHAnsi"/>
          <w:sz w:val="24"/>
          <w:szCs w:val="24"/>
        </w:rPr>
        <w:t>domestique</w:t>
      </w:r>
      <w:r w:rsidRPr="007C389E">
        <w:rPr>
          <w:rFonts w:asciiTheme="majorHAnsi" w:hAnsiTheme="majorHAnsi"/>
          <w:sz w:val="24"/>
          <w:szCs w:val="24"/>
        </w:rPr>
        <w:t xml:space="preserve"> et augmentera le </w:t>
      </w:r>
      <w:r w:rsidR="005E6739" w:rsidRPr="007C389E">
        <w:rPr>
          <w:rFonts w:asciiTheme="majorHAnsi" w:hAnsiTheme="majorHAnsi"/>
          <w:sz w:val="24"/>
          <w:szCs w:val="24"/>
        </w:rPr>
        <w:t>salaire</w:t>
      </w:r>
      <w:r w:rsidRPr="007C389E">
        <w:rPr>
          <w:rFonts w:asciiTheme="majorHAnsi" w:hAnsiTheme="majorHAnsi"/>
          <w:sz w:val="24"/>
          <w:szCs w:val="24"/>
        </w:rPr>
        <w:t xml:space="preserve"> réel dans ce pays.</w:t>
      </w:r>
      <w:r w:rsidR="005E6739" w:rsidRPr="007C389E">
        <w:rPr>
          <w:rFonts w:asciiTheme="majorHAnsi" w:hAnsiTheme="majorHAnsi"/>
          <w:sz w:val="24"/>
          <w:szCs w:val="24"/>
        </w:rPr>
        <w:t xml:space="preserve"> Dans le pays étranger, on observera les effets </w:t>
      </w:r>
      <w:r w:rsidR="00D72E91" w:rsidRPr="007C389E">
        <w:rPr>
          <w:rFonts w:asciiTheme="majorHAnsi" w:hAnsiTheme="majorHAnsi"/>
          <w:sz w:val="24"/>
          <w:szCs w:val="24"/>
        </w:rPr>
        <w:t>opposés</w:t>
      </w:r>
      <w:r w:rsidR="005E6739" w:rsidRPr="007C389E">
        <w:rPr>
          <w:rFonts w:asciiTheme="majorHAnsi" w:hAnsiTheme="majorHAnsi"/>
          <w:sz w:val="24"/>
          <w:szCs w:val="24"/>
        </w:rPr>
        <w:t>.</w:t>
      </w:r>
    </w:p>
    <w:p w:rsidR="005E6739" w:rsidRPr="007C389E" w:rsidRDefault="005E6739" w:rsidP="005E673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S’il n’y a aucun obstacle qui limite les migrations, ce </w:t>
      </w:r>
      <w:r w:rsidR="00111B9E" w:rsidRPr="007C389E">
        <w:rPr>
          <w:rFonts w:asciiTheme="majorHAnsi" w:hAnsiTheme="majorHAnsi"/>
          <w:sz w:val="24"/>
          <w:szCs w:val="24"/>
        </w:rPr>
        <w:t>processus</w:t>
      </w:r>
      <w:r w:rsidRPr="007C389E">
        <w:rPr>
          <w:rFonts w:asciiTheme="majorHAnsi" w:hAnsiTheme="majorHAnsi"/>
          <w:sz w:val="24"/>
          <w:szCs w:val="24"/>
        </w:rPr>
        <w:t xml:space="preserve"> doit continuer jusqu’à égaliser le produit marginal du travail dans les deux pays (Figure 7.3).</w:t>
      </w:r>
    </w:p>
    <w:p w:rsidR="005E6739" w:rsidRPr="007C389E" w:rsidRDefault="005E6739" w:rsidP="005E6739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La redistribution de la main d’</w:t>
      </w:r>
      <w:r w:rsidR="00111B9E" w:rsidRPr="007C389E">
        <w:rPr>
          <w:rFonts w:asciiTheme="majorHAnsi" w:hAnsiTheme="majorHAnsi"/>
          <w:sz w:val="24"/>
          <w:szCs w:val="24"/>
        </w:rPr>
        <w:t>œuvre</w:t>
      </w:r>
      <w:r w:rsidRPr="007C389E">
        <w:rPr>
          <w:rFonts w:asciiTheme="majorHAnsi" w:hAnsiTheme="majorHAnsi"/>
          <w:sz w:val="24"/>
          <w:szCs w:val="24"/>
        </w:rPr>
        <w:t xml:space="preserve"> a 3 </w:t>
      </w:r>
      <w:r w:rsidR="00111B9E" w:rsidRPr="007C389E">
        <w:rPr>
          <w:rFonts w:asciiTheme="majorHAnsi" w:hAnsiTheme="majorHAnsi"/>
          <w:sz w:val="24"/>
          <w:szCs w:val="24"/>
        </w:rPr>
        <w:t>conséquences</w:t>
      </w:r>
      <w:r w:rsidRPr="007C389E">
        <w:rPr>
          <w:rFonts w:asciiTheme="majorHAnsi" w:hAnsiTheme="majorHAnsi"/>
          <w:sz w:val="24"/>
          <w:szCs w:val="24"/>
        </w:rPr>
        <w:t xml:space="preserve"> majeures :</w:t>
      </w:r>
    </w:p>
    <w:p w:rsidR="005E6739" w:rsidRPr="007C389E" w:rsidRDefault="005E6739" w:rsidP="005E673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>Convergence des salaires réels</w:t>
      </w:r>
    </w:p>
    <w:p w:rsidR="005E6739" w:rsidRPr="007C389E" w:rsidRDefault="005E6739" w:rsidP="005E673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>Augmentation de la production mondiale</w:t>
      </w:r>
      <w:r w:rsidRPr="007C389E">
        <w:rPr>
          <w:rFonts w:asciiTheme="majorHAnsi" w:hAnsiTheme="majorHAnsi"/>
          <w:sz w:val="24"/>
          <w:szCs w:val="24"/>
        </w:rPr>
        <w:t xml:space="preserve"> (l’augmentation correspond à l’aire colorée ABC de la figure 7.3)</w:t>
      </w:r>
    </w:p>
    <w:p w:rsidR="005E6739" w:rsidRPr="007C389E" w:rsidRDefault="005E6739" w:rsidP="00111B9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 xml:space="preserve">Accroissement du bien </w:t>
      </w:r>
      <w:r w:rsidR="00111B9E" w:rsidRPr="007C389E">
        <w:rPr>
          <w:rFonts w:asciiTheme="majorHAnsi" w:hAnsiTheme="majorHAnsi"/>
          <w:b/>
          <w:bCs/>
          <w:sz w:val="24"/>
          <w:szCs w:val="24"/>
        </w:rPr>
        <w:t>être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mais elle fait des gagnants et des perdants </w:t>
      </w:r>
      <w:r w:rsidR="00111B9E" w:rsidRPr="007C389E">
        <w:rPr>
          <w:rFonts w:asciiTheme="majorHAnsi" w:hAnsiTheme="majorHAnsi"/>
          <w:b/>
          <w:bCs/>
          <w:sz w:val="24"/>
          <w:szCs w:val="24"/>
        </w:rPr>
        <w:t>puisque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les travailleurs du pays dom</w:t>
      </w:r>
      <w:r w:rsidR="00111B9E" w:rsidRPr="007C389E">
        <w:rPr>
          <w:rFonts w:asciiTheme="majorHAnsi" w:hAnsiTheme="majorHAnsi"/>
          <w:b/>
          <w:bCs/>
          <w:sz w:val="24"/>
          <w:szCs w:val="24"/>
        </w:rPr>
        <w:t>estique reçoivent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un </w:t>
      </w:r>
      <w:r w:rsidR="00111B9E" w:rsidRPr="007C389E">
        <w:rPr>
          <w:rFonts w:asciiTheme="majorHAnsi" w:hAnsiTheme="majorHAnsi"/>
          <w:b/>
          <w:bCs/>
          <w:sz w:val="24"/>
          <w:szCs w:val="24"/>
        </w:rPr>
        <w:t>salaire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11B9E" w:rsidRPr="007C389E">
        <w:rPr>
          <w:rFonts w:asciiTheme="majorHAnsi" w:hAnsiTheme="majorHAnsi"/>
          <w:b/>
          <w:bCs/>
          <w:sz w:val="24"/>
          <w:szCs w:val="24"/>
        </w:rPr>
        <w:t>élevé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(qu’ils aient migré ou non) cependant les travailleurs étrangers voient leur salaire réel diminuer</w:t>
      </w:r>
    </w:p>
    <w:p w:rsidR="00A8017E" w:rsidRPr="007C389E" w:rsidRDefault="00A8017E" w:rsidP="005E6739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A8017E" w:rsidRPr="007C389E" w:rsidRDefault="00A8017E" w:rsidP="005E6739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A8017E" w:rsidRPr="007C389E" w:rsidRDefault="00A8017E" w:rsidP="005E6739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389E">
        <w:rPr>
          <w:rFonts w:asciiTheme="majorHAnsi" w:hAnsiTheme="majorHAnsi"/>
          <w:sz w:val="24"/>
          <w:szCs w:val="24"/>
          <w:u w:val="single"/>
        </w:rPr>
        <w:lastRenderedPageBreak/>
        <w:t>Vers un modèle à deux biens :</w:t>
      </w:r>
    </w:p>
    <w:p w:rsidR="005E6739" w:rsidRPr="007C389E" w:rsidRDefault="00A8017E" w:rsidP="00A8017E">
      <w:pPr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Supposons qu’un bien est plus intensif en travail que l’autre.</w:t>
      </w:r>
    </w:p>
    <w:p w:rsidR="00A8017E" w:rsidRPr="007C389E" w:rsidRDefault="00A8017E" w:rsidP="00A8017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 xml:space="preserve">L’analyse théorique suggère que les migrations et plus généralement tous les mouvements de facteurs, peuvent se </w:t>
      </w:r>
      <w:r w:rsidR="00111B9E" w:rsidRPr="007C389E">
        <w:rPr>
          <w:rFonts w:asciiTheme="majorHAnsi" w:hAnsiTheme="majorHAnsi"/>
          <w:b/>
          <w:bCs/>
          <w:sz w:val="24"/>
          <w:szCs w:val="24"/>
        </w:rPr>
        <w:t>substituer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au commerce international</w:t>
      </w:r>
      <w:r w:rsidRPr="007C389E">
        <w:rPr>
          <w:rFonts w:asciiTheme="majorHAnsi" w:hAnsiTheme="majorHAnsi"/>
          <w:sz w:val="24"/>
          <w:szCs w:val="24"/>
        </w:rPr>
        <w:t xml:space="preserve"> (Chapitre 4). Mais, il existe des mesures administratives strictes qui encadrent les migrations, les flux de </w:t>
      </w:r>
      <w:r w:rsidR="00111B9E" w:rsidRPr="007C389E">
        <w:rPr>
          <w:rFonts w:asciiTheme="majorHAnsi" w:hAnsiTheme="majorHAnsi"/>
          <w:sz w:val="24"/>
          <w:szCs w:val="24"/>
        </w:rPr>
        <w:t>capitaux</w:t>
      </w:r>
      <w:r w:rsidRPr="007C389E">
        <w:rPr>
          <w:rFonts w:asciiTheme="majorHAnsi" w:hAnsiTheme="majorHAnsi"/>
          <w:sz w:val="24"/>
          <w:szCs w:val="24"/>
        </w:rPr>
        <w:t xml:space="preserve"> ou de toute autre ressource potentiellement mobile.</w:t>
      </w:r>
    </w:p>
    <w:p w:rsidR="00A8017E" w:rsidRPr="007C389E" w:rsidRDefault="001E25C4" w:rsidP="00A8017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Le point essentiel est que l’échange de facteurs a des causes, mais aussi des effets sur l’économie, très proche du commerce des biens.</w:t>
      </w:r>
    </w:p>
    <w:p w:rsidR="00111B9E" w:rsidRPr="007C389E" w:rsidRDefault="00111B9E" w:rsidP="00A8017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11B9E" w:rsidRPr="007C389E" w:rsidRDefault="00111B9E" w:rsidP="00111B9E">
      <w:pPr>
        <w:pStyle w:val="Paragraphedeliste"/>
        <w:numPr>
          <w:ilvl w:val="0"/>
          <w:numId w:val="1"/>
        </w:numPr>
        <w:ind w:left="426"/>
        <w:rPr>
          <w:rFonts w:asciiTheme="majorHAnsi" w:hAnsiTheme="majorHAnsi"/>
          <w:sz w:val="28"/>
          <w:szCs w:val="28"/>
          <w:u w:val="single"/>
        </w:rPr>
      </w:pPr>
      <w:r w:rsidRPr="007C389E">
        <w:rPr>
          <w:rFonts w:asciiTheme="majorHAnsi" w:hAnsiTheme="majorHAnsi"/>
          <w:sz w:val="28"/>
          <w:szCs w:val="28"/>
          <w:u w:val="single"/>
        </w:rPr>
        <w:t>Les prêts et emprunts internationaux</w:t>
      </w:r>
    </w:p>
    <w:p w:rsidR="00A8017E" w:rsidRPr="007C389E" w:rsidRDefault="00111B9E" w:rsidP="0026421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Il s’agit des transactions </w:t>
      </w:r>
      <w:r w:rsidR="0026421F" w:rsidRPr="007C389E">
        <w:rPr>
          <w:rFonts w:asciiTheme="majorHAnsi" w:hAnsiTheme="majorHAnsi"/>
          <w:sz w:val="24"/>
          <w:szCs w:val="24"/>
        </w:rPr>
        <w:t>financières</w:t>
      </w:r>
      <w:r w:rsidRPr="007C389E">
        <w:rPr>
          <w:rFonts w:asciiTheme="majorHAnsi" w:hAnsiTheme="majorHAnsi"/>
          <w:sz w:val="24"/>
          <w:szCs w:val="24"/>
        </w:rPr>
        <w:t xml:space="preserve"> : accord de </w:t>
      </w:r>
      <w:r w:rsidR="0026421F" w:rsidRPr="007C389E">
        <w:rPr>
          <w:rFonts w:asciiTheme="majorHAnsi" w:hAnsiTheme="majorHAnsi"/>
          <w:sz w:val="24"/>
          <w:szCs w:val="24"/>
        </w:rPr>
        <w:t>prêts</w:t>
      </w:r>
      <w:r w:rsidRPr="007C389E">
        <w:rPr>
          <w:rFonts w:asciiTheme="majorHAnsi" w:hAnsiTheme="majorHAnsi"/>
          <w:sz w:val="24"/>
          <w:szCs w:val="24"/>
        </w:rPr>
        <w:t>, acquisition d’actions, investissement via une filiale ;</w:t>
      </w:r>
    </w:p>
    <w:p w:rsidR="00111B9E" w:rsidRPr="007C389E" w:rsidRDefault="00111B9E" w:rsidP="0026421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Les </w:t>
      </w:r>
      <w:r w:rsidR="0026421F" w:rsidRPr="007C389E">
        <w:rPr>
          <w:rFonts w:asciiTheme="majorHAnsi" w:hAnsiTheme="majorHAnsi"/>
          <w:sz w:val="24"/>
          <w:szCs w:val="24"/>
        </w:rPr>
        <w:t>prêts</w:t>
      </w:r>
      <w:r w:rsidRPr="007C389E">
        <w:rPr>
          <w:rFonts w:asciiTheme="majorHAnsi" w:hAnsiTheme="majorHAnsi"/>
          <w:sz w:val="24"/>
          <w:szCs w:val="24"/>
        </w:rPr>
        <w:t xml:space="preserve"> internationaux : procurer aux </w:t>
      </w:r>
      <w:r w:rsidR="0026421F" w:rsidRPr="007C389E">
        <w:rPr>
          <w:rFonts w:asciiTheme="majorHAnsi" w:hAnsiTheme="majorHAnsi"/>
          <w:sz w:val="24"/>
          <w:szCs w:val="24"/>
        </w:rPr>
        <w:t>résidents</w:t>
      </w:r>
      <w:r w:rsidRPr="007C389E">
        <w:rPr>
          <w:rFonts w:asciiTheme="majorHAnsi" w:hAnsiTheme="majorHAnsi"/>
          <w:sz w:val="24"/>
          <w:szCs w:val="24"/>
        </w:rPr>
        <w:t xml:space="preserve"> étrangers le droit de dépenser </w:t>
      </w:r>
      <w:r w:rsidR="0026421F" w:rsidRPr="007C389E">
        <w:rPr>
          <w:rFonts w:asciiTheme="majorHAnsi" w:hAnsiTheme="majorHAnsi"/>
          <w:sz w:val="24"/>
          <w:szCs w:val="24"/>
        </w:rPr>
        <w:t>aujourd’hui</w:t>
      </w:r>
      <w:r w:rsidRPr="007C389E">
        <w:rPr>
          <w:rFonts w:asciiTheme="majorHAnsi" w:hAnsiTheme="majorHAnsi"/>
          <w:sz w:val="24"/>
          <w:szCs w:val="24"/>
        </w:rPr>
        <w:t xml:space="preserve"> plus qu’ils </w:t>
      </w:r>
      <w:r w:rsidR="0026421F" w:rsidRPr="007C389E">
        <w:rPr>
          <w:rFonts w:asciiTheme="majorHAnsi" w:hAnsiTheme="majorHAnsi"/>
          <w:sz w:val="24"/>
          <w:szCs w:val="24"/>
        </w:rPr>
        <w:t>ne gagnent, en échanger de la promesse d’un remboursement futur.</w:t>
      </w:r>
    </w:p>
    <w:p w:rsidR="0026421F" w:rsidRPr="007C389E" w:rsidRDefault="0026421F" w:rsidP="0026421F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Il ne s’agit plus d’échanger un bien contre un autre à un moment donné, mais des biens aujourd’hui contre d’autres demain. </w:t>
      </w:r>
      <w:r w:rsidRPr="007C389E">
        <w:rPr>
          <w:rFonts w:asciiTheme="majorHAnsi" w:hAnsiTheme="majorHAnsi"/>
          <w:b/>
          <w:bCs/>
          <w:sz w:val="24"/>
          <w:szCs w:val="24"/>
        </w:rPr>
        <w:t>Les flux de capitaux génèrent alors un commerce intertemporel.</w:t>
      </w:r>
    </w:p>
    <w:p w:rsidR="006403C7" w:rsidRPr="007C389E" w:rsidRDefault="00A9699F" w:rsidP="0026421F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389E">
        <w:rPr>
          <w:rFonts w:asciiTheme="majorHAnsi" w:hAnsiTheme="majorHAnsi"/>
          <w:sz w:val="24"/>
          <w:szCs w:val="24"/>
          <w:u w:val="single"/>
        </w:rPr>
        <w:t xml:space="preserve">Les possibilités de </w:t>
      </w:r>
      <w:r w:rsidR="00E46B89" w:rsidRPr="007C389E">
        <w:rPr>
          <w:rFonts w:asciiTheme="majorHAnsi" w:hAnsiTheme="majorHAnsi"/>
          <w:sz w:val="24"/>
          <w:szCs w:val="24"/>
          <w:u w:val="single"/>
        </w:rPr>
        <w:t>production</w:t>
      </w:r>
      <w:r w:rsidRPr="007C389E">
        <w:rPr>
          <w:rFonts w:asciiTheme="majorHAnsi" w:hAnsiTheme="majorHAnsi"/>
          <w:sz w:val="24"/>
          <w:szCs w:val="24"/>
          <w:u w:val="single"/>
        </w:rPr>
        <w:t xml:space="preserve"> </w:t>
      </w:r>
      <w:r w:rsidR="00D72E91" w:rsidRPr="007C389E">
        <w:rPr>
          <w:rFonts w:asciiTheme="majorHAnsi" w:hAnsiTheme="majorHAnsi"/>
          <w:sz w:val="24"/>
          <w:szCs w:val="24"/>
          <w:u w:val="single"/>
        </w:rPr>
        <w:t>intertemporelle</w:t>
      </w:r>
      <w:r w:rsidRPr="007C389E">
        <w:rPr>
          <w:rFonts w:asciiTheme="majorHAnsi" w:hAnsiTheme="majorHAnsi"/>
          <w:sz w:val="24"/>
          <w:szCs w:val="24"/>
          <w:u w:val="single"/>
        </w:rPr>
        <w:t xml:space="preserve"> et la </w:t>
      </w:r>
      <w:r w:rsidR="00E46B89" w:rsidRPr="007C389E">
        <w:rPr>
          <w:rFonts w:asciiTheme="majorHAnsi" w:hAnsiTheme="majorHAnsi"/>
          <w:sz w:val="24"/>
          <w:szCs w:val="24"/>
          <w:u w:val="single"/>
        </w:rPr>
        <w:t>structure</w:t>
      </w:r>
      <w:r w:rsidRPr="007C389E">
        <w:rPr>
          <w:rFonts w:asciiTheme="majorHAnsi" w:hAnsiTheme="majorHAnsi"/>
          <w:sz w:val="24"/>
          <w:szCs w:val="24"/>
          <w:u w:val="single"/>
        </w:rPr>
        <w:t xml:space="preserve"> du commerce :</w:t>
      </w:r>
    </w:p>
    <w:p w:rsidR="00A9699F" w:rsidRPr="007C389E" w:rsidRDefault="00A9699F" w:rsidP="0026421F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 xml:space="preserve">Toute économie doit faire face à un arbitrage entre une consommation présente et une consommation future. </w:t>
      </w:r>
    </w:p>
    <w:p w:rsidR="00A9699F" w:rsidRPr="007C389E" w:rsidRDefault="00A9699F" w:rsidP="0026421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Plus une économie investit à un moment donné, plus elle sera capable de produire et de consommer dans le futur. Pour investir d’avantage, elle devra cependant libérer des ressources en limitant sa consommation.</w:t>
      </w:r>
    </w:p>
    <w:p w:rsidR="00A9699F" w:rsidRPr="007C389E" w:rsidRDefault="00A9699F" w:rsidP="00A9699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La </w:t>
      </w:r>
      <w:r w:rsidR="009B6C74" w:rsidRPr="007C389E">
        <w:rPr>
          <w:rFonts w:asciiTheme="majorHAnsi" w:hAnsiTheme="majorHAnsi"/>
          <w:sz w:val="24"/>
          <w:szCs w:val="24"/>
        </w:rPr>
        <w:t>frontière</w:t>
      </w:r>
      <w:r w:rsidRPr="007C389E">
        <w:rPr>
          <w:rFonts w:asciiTheme="majorHAnsi" w:hAnsiTheme="majorHAnsi"/>
          <w:sz w:val="24"/>
          <w:szCs w:val="24"/>
        </w:rPr>
        <w:t xml:space="preserve"> intertemporelle des </w:t>
      </w:r>
      <w:r w:rsidR="00E46B89" w:rsidRPr="007C389E">
        <w:rPr>
          <w:rFonts w:asciiTheme="majorHAnsi" w:hAnsiTheme="majorHAnsi"/>
          <w:sz w:val="24"/>
          <w:szCs w:val="24"/>
        </w:rPr>
        <w:t>possibilités</w:t>
      </w:r>
      <w:r w:rsidRPr="007C389E">
        <w:rPr>
          <w:rFonts w:asciiTheme="majorHAnsi" w:hAnsiTheme="majorHAnsi"/>
          <w:sz w:val="24"/>
          <w:szCs w:val="24"/>
        </w:rPr>
        <w:t xml:space="preserve"> de production (Figure 7.4) résume l’</w:t>
      </w:r>
      <w:r w:rsidR="00E46B89" w:rsidRPr="007C389E">
        <w:rPr>
          <w:rFonts w:asciiTheme="majorHAnsi" w:hAnsiTheme="majorHAnsi"/>
          <w:sz w:val="24"/>
          <w:szCs w:val="24"/>
        </w:rPr>
        <w:t>arbitrage</w:t>
      </w:r>
      <w:r w:rsidRPr="007C389E">
        <w:rPr>
          <w:rFonts w:asciiTheme="majorHAnsi" w:hAnsiTheme="majorHAnsi"/>
          <w:sz w:val="24"/>
          <w:szCs w:val="24"/>
        </w:rPr>
        <w:t xml:space="preserve">. Elle ressemble à la </w:t>
      </w:r>
      <w:r w:rsidR="00E46B89" w:rsidRPr="007C389E">
        <w:rPr>
          <w:rFonts w:asciiTheme="majorHAnsi" w:hAnsiTheme="majorHAnsi"/>
          <w:sz w:val="24"/>
          <w:szCs w:val="24"/>
        </w:rPr>
        <w:t>frontière</w:t>
      </w:r>
      <w:r w:rsidRPr="007C389E">
        <w:rPr>
          <w:rFonts w:asciiTheme="majorHAnsi" w:hAnsiTheme="majorHAnsi"/>
          <w:sz w:val="24"/>
          <w:szCs w:val="24"/>
        </w:rPr>
        <w:t xml:space="preserve"> des possibilités de production. Si l’économie souhaite consommer une grande quantité des biens </w:t>
      </w:r>
      <w:r w:rsidR="00E46B89" w:rsidRPr="007C389E">
        <w:rPr>
          <w:rFonts w:asciiTheme="majorHAnsi" w:hAnsiTheme="majorHAnsi"/>
          <w:sz w:val="24"/>
          <w:szCs w:val="24"/>
        </w:rPr>
        <w:t>aujourd’hui</w:t>
      </w:r>
      <w:r w:rsidRPr="007C389E">
        <w:rPr>
          <w:rFonts w:asciiTheme="majorHAnsi" w:hAnsiTheme="majorHAnsi"/>
          <w:sz w:val="24"/>
          <w:szCs w:val="24"/>
        </w:rPr>
        <w:t>, elle doit limiter son investissement et sacrifier ainsi une part de sa consommation future.</w:t>
      </w:r>
    </w:p>
    <w:p w:rsidR="00A9699F" w:rsidRPr="007C389E" w:rsidRDefault="00A9699F" w:rsidP="00A9699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lastRenderedPageBreak/>
        <w:t xml:space="preserve">En l’absence d’emprunts et de </w:t>
      </w:r>
      <w:r w:rsidR="00E46B89" w:rsidRPr="007C389E">
        <w:rPr>
          <w:rFonts w:asciiTheme="majorHAnsi" w:hAnsiTheme="majorHAnsi"/>
          <w:sz w:val="24"/>
          <w:szCs w:val="24"/>
        </w:rPr>
        <w:t>prêts</w:t>
      </w:r>
      <w:r w:rsidRPr="007C389E">
        <w:rPr>
          <w:rFonts w:asciiTheme="majorHAnsi" w:hAnsiTheme="majorHAnsi"/>
          <w:sz w:val="24"/>
          <w:szCs w:val="24"/>
        </w:rPr>
        <w:t xml:space="preserve"> internationaux</w:t>
      </w:r>
      <w:r w:rsidR="009B6C74" w:rsidRPr="007C389E">
        <w:rPr>
          <w:rFonts w:asciiTheme="majorHAnsi" w:hAnsiTheme="majorHAnsi"/>
          <w:sz w:val="24"/>
          <w:szCs w:val="24"/>
        </w:rPr>
        <w:t xml:space="preserve">, le prix relatif de la consommation future </w:t>
      </w:r>
      <w:r w:rsidR="00E46B89" w:rsidRPr="007C389E">
        <w:rPr>
          <w:rFonts w:asciiTheme="majorHAnsi" w:hAnsiTheme="majorHAnsi"/>
          <w:sz w:val="24"/>
          <w:szCs w:val="24"/>
        </w:rPr>
        <w:t>sera</w:t>
      </w:r>
      <w:r w:rsidR="009B6C74" w:rsidRPr="007C389E">
        <w:rPr>
          <w:rFonts w:asciiTheme="majorHAnsi" w:hAnsiTheme="majorHAnsi"/>
          <w:sz w:val="24"/>
          <w:szCs w:val="24"/>
        </w:rPr>
        <w:t xml:space="preserve"> plus </w:t>
      </w:r>
      <w:r w:rsidR="00E46B89" w:rsidRPr="007C389E">
        <w:rPr>
          <w:rFonts w:asciiTheme="majorHAnsi" w:hAnsiTheme="majorHAnsi"/>
          <w:sz w:val="24"/>
          <w:szCs w:val="24"/>
        </w:rPr>
        <w:t>élevé</w:t>
      </w:r>
      <w:r w:rsidR="009B6C74" w:rsidRPr="007C389E">
        <w:rPr>
          <w:rFonts w:asciiTheme="majorHAnsi" w:hAnsiTheme="majorHAnsi"/>
          <w:sz w:val="24"/>
          <w:szCs w:val="24"/>
        </w:rPr>
        <w:t xml:space="preserve"> dans le pays domestique. Si l’on autorise le commerce intertemporel, le pays domestique ca alors exporter une consommation présente et importer une consommation future.</w:t>
      </w:r>
    </w:p>
    <w:p w:rsidR="001A5004" w:rsidRPr="007C389E" w:rsidRDefault="001A5004" w:rsidP="00A9699F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389E">
        <w:rPr>
          <w:rFonts w:asciiTheme="majorHAnsi" w:hAnsiTheme="majorHAnsi"/>
          <w:sz w:val="24"/>
          <w:szCs w:val="24"/>
          <w:u w:val="single"/>
        </w:rPr>
        <w:t>Le taux d’intérêt réel :</w:t>
      </w:r>
    </w:p>
    <w:p w:rsidR="001A5004" w:rsidRPr="007C389E" w:rsidRDefault="001A5004" w:rsidP="00A9699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Un pays peut commercer dans le temps en empruntant ou en </w:t>
      </w:r>
      <w:r w:rsidR="003A3E4E" w:rsidRPr="007C389E">
        <w:rPr>
          <w:rFonts w:asciiTheme="majorHAnsi" w:hAnsiTheme="majorHAnsi"/>
          <w:sz w:val="24"/>
          <w:szCs w:val="24"/>
        </w:rPr>
        <w:t>prêtant</w:t>
      </w:r>
      <w:r w:rsidRPr="007C389E">
        <w:rPr>
          <w:rFonts w:asciiTheme="majorHAnsi" w:hAnsiTheme="majorHAnsi"/>
          <w:sz w:val="24"/>
          <w:szCs w:val="24"/>
        </w:rPr>
        <w:t xml:space="preserve">. En empruntant, il peut consommer davantage </w:t>
      </w:r>
      <w:r w:rsidR="003A3E4E" w:rsidRPr="007C389E">
        <w:rPr>
          <w:rFonts w:asciiTheme="majorHAnsi" w:hAnsiTheme="majorHAnsi"/>
          <w:sz w:val="24"/>
          <w:szCs w:val="24"/>
        </w:rPr>
        <w:t>aujourd’hui</w:t>
      </w:r>
      <w:r w:rsidRPr="007C389E">
        <w:rPr>
          <w:rFonts w:asciiTheme="majorHAnsi" w:hAnsiTheme="majorHAnsi"/>
          <w:sz w:val="24"/>
          <w:szCs w:val="24"/>
        </w:rPr>
        <w:t xml:space="preserve"> mais s’il devra limiter sa consommation dans le futur afin de rembourser. Le prix auquel se fait cet échange intertemporel dépend clairement du taux d’</w:t>
      </w:r>
      <w:r w:rsidR="003A3E4E" w:rsidRPr="007C389E">
        <w:rPr>
          <w:rFonts w:asciiTheme="majorHAnsi" w:hAnsiTheme="majorHAnsi"/>
          <w:sz w:val="24"/>
          <w:szCs w:val="24"/>
        </w:rPr>
        <w:t>intérêt</w:t>
      </w:r>
      <w:r w:rsidRPr="007C389E">
        <w:rPr>
          <w:rFonts w:asciiTheme="majorHAnsi" w:hAnsiTheme="majorHAnsi"/>
          <w:sz w:val="24"/>
          <w:szCs w:val="24"/>
        </w:rPr>
        <w:t>.</w:t>
      </w:r>
    </w:p>
    <w:p w:rsidR="009B6C74" w:rsidRPr="007C389E" w:rsidRDefault="001A5004" w:rsidP="00A9699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En </w:t>
      </w:r>
      <w:r w:rsidR="003A3E4E" w:rsidRPr="007C389E">
        <w:rPr>
          <w:rFonts w:asciiTheme="majorHAnsi" w:hAnsiTheme="majorHAnsi"/>
          <w:sz w:val="24"/>
          <w:szCs w:val="24"/>
        </w:rPr>
        <w:t>supposant</w:t>
      </w:r>
      <w:r w:rsidRPr="007C389E">
        <w:rPr>
          <w:rFonts w:asciiTheme="majorHAnsi" w:hAnsiTheme="majorHAnsi"/>
          <w:sz w:val="24"/>
          <w:szCs w:val="24"/>
        </w:rPr>
        <w:t xml:space="preserve"> que les contrats de </w:t>
      </w:r>
      <w:r w:rsidR="003A3E4E" w:rsidRPr="007C389E">
        <w:rPr>
          <w:rFonts w:asciiTheme="majorHAnsi" w:hAnsiTheme="majorHAnsi"/>
          <w:sz w:val="24"/>
          <w:szCs w:val="24"/>
        </w:rPr>
        <w:t>prêts</w:t>
      </w:r>
      <w:r w:rsidRPr="007C389E">
        <w:rPr>
          <w:rFonts w:asciiTheme="majorHAnsi" w:hAnsiTheme="majorHAnsi"/>
          <w:sz w:val="24"/>
          <w:szCs w:val="24"/>
        </w:rPr>
        <w:t xml:space="preserve"> sont spécifiés en termes réels : 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lorsqu’un pays </w:t>
      </w:r>
      <w:r w:rsidR="003A3E4E" w:rsidRPr="007C389E">
        <w:rPr>
          <w:rFonts w:asciiTheme="majorHAnsi" w:hAnsiTheme="majorHAnsi"/>
          <w:b/>
          <w:bCs/>
          <w:sz w:val="24"/>
          <w:szCs w:val="24"/>
        </w:rPr>
        <w:t>emprunte</w:t>
      </w:r>
      <w:r w:rsidRPr="007C389E">
        <w:rPr>
          <w:rFonts w:asciiTheme="majorHAnsi" w:hAnsiTheme="majorHAnsi"/>
          <w:b/>
          <w:bCs/>
          <w:sz w:val="24"/>
          <w:szCs w:val="24"/>
        </w:rPr>
        <w:t>, il acquiert le droit d’</w:t>
      </w:r>
      <w:r w:rsidR="003A3E4E" w:rsidRPr="007C389E">
        <w:rPr>
          <w:rFonts w:asciiTheme="majorHAnsi" w:hAnsiTheme="majorHAnsi"/>
          <w:b/>
          <w:bCs/>
          <w:sz w:val="24"/>
          <w:szCs w:val="24"/>
        </w:rPr>
        <w:t>acheter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une certaine quantité de bien dans le présent en échange d’un remboursement d’une quantité (1+r) fois plus grande dans le futur</w:t>
      </w:r>
      <w:r w:rsidRPr="007C389E">
        <w:rPr>
          <w:rFonts w:asciiTheme="majorHAnsi" w:hAnsiTheme="majorHAnsi"/>
          <w:sz w:val="24"/>
          <w:szCs w:val="24"/>
        </w:rPr>
        <w:t>. Dans ces conditions, le prix relatif de la consommation future est simplement 1/(1+r).</w:t>
      </w:r>
    </w:p>
    <w:p w:rsidR="001A5004" w:rsidRPr="007C389E" w:rsidRDefault="001A5004" w:rsidP="001A500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S’il est possible de contracter des </w:t>
      </w:r>
      <w:r w:rsidR="003A3E4E" w:rsidRPr="007C389E">
        <w:rPr>
          <w:rFonts w:asciiTheme="majorHAnsi" w:hAnsiTheme="majorHAnsi"/>
          <w:sz w:val="24"/>
          <w:szCs w:val="24"/>
        </w:rPr>
        <w:t>prêts</w:t>
      </w:r>
      <w:r w:rsidRPr="007C389E">
        <w:rPr>
          <w:rFonts w:asciiTheme="majorHAnsi" w:hAnsiTheme="majorHAnsi"/>
          <w:sz w:val="24"/>
          <w:szCs w:val="24"/>
        </w:rPr>
        <w:t xml:space="preserve"> internationaux, l’offre et la demande relatives de consommation future doivent alors déterminer le taux d’</w:t>
      </w:r>
      <w:r w:rsidR="003A3E4E" w:rsidRPr="007C389E">
        <w:rPr>
          <w:rFonts w:asciiTheme="majorHAnsi" w:hAnsiTheme="majorHAnsi"/>
          <w:sz w:val="24"/>
          <w:szCs w:val="24"/>
        </w:rPr>
        <w:t>intérêt</w:t>
      </w:r>
      <w:r w:rsidRPr="007C389E">
        <w:rPr>
          <w:rFonts w:asciiTheme="majorHAnsi" w:hAnsiTheme="majorHAnsi"/>
          <w:sz w:val="24"/>
          <w:szCs w:val="24"/>
        </w:rPr>
        <w:t xml:space="preserve"> mondial.</w:t>
      </w:r>
    </w:p>
    <w:p w:rsidR="00E32A87" w:rsidRPr="007C389E" w:rsidRDefault="00E32A87" w:rsidP="001A500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A5004" w:rsidRPr="007C389E" w:rsidRDefault="001A5004" w:rsidP="001A5004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389E">
        <w:rPr>
          <w:rFonts w:asciiTheme="majorHAnsi" w:hAnsiTheme="majorHAnsi"/>
          <w:sz w:val="24"/>
          <w:szCs w:val="24"/>
          <w:u w:val="single"/>
        </w:rPr>
        <w:t>Avantage comparatif intertemporel :</w:t>
      </w:r>
    </w:p>
    <w:p w:rsidR="001A5004" w:rsidRPr="007C389E" w:rsidRDefault="001A5004" w:rsidP="001A500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Dans un pays qui a un avantage comparatif dans la production future du bien de consommation, le prix relatif de la consommation future est relativement faible tant qu’il n’est pas possible de réaliser des </w:t>
      </w:r>
      <w:r w:rsidR="003A3E4E" w:rsidRPr="007C389E">
        <w:rPr>
          <w:rFonts w:asciiTheme="majorHAnsi" w:hAnsiTheme="majorHAnsi"/>
          <w:sz w:val="24"/>
          <w:szCs w:val="24"/>
        </w:rPr>
        <w:t>prêts</w:t>
      </w:r>
      <w:r w:rsidRPr="007C389E">
        <w:rPr>
          <w:rFonts w:asciiTheme="majorHAnsi" w:hAnsiTheme="majorHAnsi"/>
          <w:sz w:val="24"/>
          <w:szCs w:val="24"/>
        </w:rPr>
        <w:t xml:space="preserve"> </w:t>
      </w:r>
      <w:r w:rsidR="007B0C17" w:rsidRPr="007C389E">
        <w:rPr>
          <w:rFonts w:asciiTheme="majorHAnsi" w:hAnsiTheme="majorHAnsi"/>
          <w:sz w:val="24"/>
          <w:szCs w:val="24"/>
        </w:rPr>
        <w:t>ou des emprunts internationaux.</w:t>
      </w:r>
    </w:p>
    <w:p w:rsidR="007B0C17" w:rsidRPr="007C389E" w:rsidRDefault="003A3E4E" w:rsidP="003A3E4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Le taux d’intérêt réel en vigueur dans cette économie est élevé, ce qui correspond à un rendement relativement important de l’investissement. </w:t>
      </w:r>
      <w:r w:rsidR="007B0C17" w:rsidRPr="007C389E">
        <w:rPr>
          <w:rFonts w:asciiTheme="majorHAnsi" w:hAnsiTheme="majorHAnsi"/>
          <w:sz w:val="24"/>
          <w:szCs w:val="24"/>
        </w:rPr>
        <w:t>Les pays qui empruntent sur le marché internationaux sont donc ceux qui ont d’</w:t>
      </w:r>
      <w:r w:rsidRPr="007C389E">
        <w:rPr>
          <w:rFonts w:asciiTheme="majorHAnsi" w:hAnsiTheme="majorHAnsi"/>
          <w:sz w:val="24"/>
          <w:szCs w:val="24"/>
        </w:rPr>
        <w:t>importantes</w:t>
      </w:r>
      <w:r w:rsidR="007B0C17" w:rsidRPr="007C389E">
        <w:rPr>
          <w:rFonts w:asciiTheme="majorHAnsi" w:hAnsiTheme="majorHAnsi"/>
          <w:sz w:val="24"/>
          <w:szCs w:val="24"/>
        </w:rPr>
        <w:t xml:space="preserve"> opportunités d’investissements productifs ; les pays qui </w:t>
      </w:r>
      <w:r w:rsidRPr="007C389E">
        <w:rPr>
          <w:rFonts w:asciiTheme="majorHAnsi" w:hAnsiTheme="majorHAnsi"/>
          <w:sz w:val="24"/>
          <w:szCs w:val="24"/>
        </w:rPr>
        <w:t>prêtent</w:t>
      </w:r>
      <w:r w:rsidR="007B0C17" w:rsidRPr="007C389E">
        <w:rPr>
          <w:rFonts w:asciiTheme="majorHAnsi" w:hAnsiTheme="majorHAnsi"/>
          <w:sz w:val="24"/>
          <w:szCs w:val="24"/>
        </w:rPr>
        <w:t xml:space="preserve"> sont, à l’inverse, des économies ou la production présente </w:t>
      </w:r>
      <w:r w:rsidRPr="007C389E">
        <w:rPr>
          <w:rFonts w:asciiTheme="majorHAnsi" w:hAnsiTheme="majorHAnsi"/>
          <w:sz w:val="24"/>
          <w:szCs w:val="24"/>
        </w:rPr>
        <w:t>génère</w:t>
      </w:r>
      <w:r w:rsidR="007B0C17" w:rsidRPr="007C389E">
        <w:rPr>
          <w:rFonts w:asciiTheme="majorHAnsi" w:hAnsiTheme="majorHAnsi"/>
          <w:sz w:val="24"/>
          <w:szCs w:val="24"/>
        </w:rPr>
        <w:t xml:space="preserve"> des revenus relativement élevés et ou les opportunités d’investissement sont limitées</w:t>
      </w:r>
      <w:r w:rsidRPr="007C389E">
        <w:rPr>
          <w:rFonts w:asciiTheme="majorHAnsi" w:hAnsiTheme="majorHAnsi"/>
          <w:sz w:val="24"/>
          <w:szCs w:val="24"/>
        </w:rPr>
        <w:t xml:space="preserve"> (</w:t>
      </w:r>
      <w:r w:rsidR="007B0C17" w:rsidRPr="007C389E">
        <w:rPr>
          <w:rFonts w:asciiTheme="majorHAnsi" w:hAnsiTheme="majorHAnsi"/>
          <w:sz w:val="24"/>
          <w:szCs w:val="24"/>
        </w:rPr>
        <w:t>Exemple illustratif</w:t>
      </w:r>
      <w:r w:rsidRPr="007C389E">
        <w:rPr>
          <w:rFonts w:asciiTheme="majorHAnsi" w:hAnsiTheme="majorHAnsi"/>
          <w:sz w:val="24"/>
          <w:szCs w:val="24"/>
        </w:rPr>
        <w:t> : voir</w:t>
      </w:r>
      <w:r w:rsidR="007B0C17" w:rsidRPr="007C389E">
        <w:rPr>
          <w:rFonts w:asciiTheme="majorHAnsi" w:hAnsiTheme="majorHAnsi"/>
          <w:sz w:val="24"/>
          <w:szCs w:val="24"/>
        </w:rPr>
        <w:t xml:space="preserve"> cours)</w:t>
      </w:r>
      <w:r w:rsidRPr="007C389E">
        <w:rPr>
          <w:rFonts w:asciiTheme="majorHAnsi" w:hAnsiTheme="majorHAnsi"/>
          <w:sz w:val="24"/>
          <w:szCs w:val="24"/>
        </w:rPr>
        <w:t>.</w:t>
      </w:r>
    </w:p>
    <w:p w:rsidR="0033426B" w:rsidRPr="007C389E" w:rsidRDefault="0033426B" w:rsidP="003A3E4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426B" w:rsidRPr="007C389E" w:rsidRDefault="0033426B" w:rsidP="0033426B">
      <w:pPr>
        <w:pStyle w:val="Paragraphedeliste"/>
        <w:numPr>
          <w:ilvl w:val="0"/>
          <w:numId w:val="1"/>
        </w:numPr>
        <w:spacing w:line="360" w:lineRule="auto"/>
        <w:ind w:left="426"/>
        <w:jc w:val="both"/>
        <w:rPr>
          <w:rFonts w:asciiTheme="majorHAnsi" w:hAnsiTheme="majorHAnsi"/>
          <w:sz w:val="28"/>
          <w:szCs w:val="28"/>
          <w:u w:val="single"/>
        </w:rPr>
      </w:pPr>
      <w:r w:rsidRPr="007C389E">
        <w:rPr>
          <w:rFonts w:asciiTheme="majorHAnsi" w:hAnsiTheme="majorHAnsi"/>
          <w:sz w:val="28"/>
          <w:szCs w:val="28"/>
          <w:u w:val="single"/>
        </w:rPr>
        <w:lastRenderedPageBreak/>
        <w:t>Les investissements directs étrangers et les firmes multinationales</w:t>
      </w:r>
    </w:p>
    <w:p w:rsidR="0033426B" w:rsidRPr="007C389E" w:rsidRDefault="003E620A" w:rsidP="003E620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Une part importante des flux résulte de décisions d’investissements directs étrangers IDE. 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Ces IDE désignent les flux de capitaux dont le but, pour la firme qui investit, est de </w:t>
      </w:r>
      <w:r w:rsidR="003271F8" w:rsidRPr="007C389E">
        <w:rPr>
          <w:rFonts w:asciiTheme="majorHAnsi" w:hAnsiTheme="majorHAnsi"/>
          <w:b/>
          <w:bCs/>
          <w:sz w:val="24"/>
          <w:szCs w:val="24"/>
        </w:rPr>
        <w:t>créer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ou d’agrandir une filiale dans un </w:t>
      </w:r>
      <w:r w:rsidR="003271F8" w:rsidRPr="007C389E">
        <w:rPr>
          <w:rFonts w:asciiTheme="majorHAnsi" w:hAnsiTheme="majorHAnsi"/>
          <w:b/>
          <w:bCs/>
          <w:sz w:val="24"/>
          <w:szCs w:val="24"/>
        </w:rPr>
        <w:t>pays</w:t>
      </w:r>
      <w:r w:rsidRPr="007C389E">
        <w:rPr>
          <w:rFonts w:asciiTheme="majorHAnsi" w:hAnsiTheme="majorHAnsi"/>
          <w:b/>
          <w:bCs/>
          <w:sz w:val="24"/>
          <w:szCs w:val="24"/>
        </w:rPr>
        <w:t xml:space="preserve"> étranger</w:t>
      </w:r>
      <w:r w:rsidRPr="007C389E">
        <w:rPr>
          <w:rFonts w:asciiTheme="majorHAnsi" w:hAnsiTheme="majorHAnsi"/>
          <w:sz w:val="24"/>
          <w:szCs w:val="24"/>
        </w:rPr>
        <w:t>.</w:t>
      </w:r>
    </w:p>
    <w:p w:rsidR="003E620A" w:rsidRPr="007C389E" w:rsidRDefault="003E620A" w:rsidP="003E620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IDE permet d’acquérir un réel pouvoir de contrôle, puisque les filiales n’ont pas simplement des obligations </w:t>
      </w:r>
      <w:r w:rsidR="003271F8" w:rsidRPr="007C389E">
        <w:rPr>
          <w:rFonts w:asciiTheme="majorHAnsi" w:hAnsiTheme="majorHAnsi"/>
          <w:sz w:val="24"/>
          <w:szCs w:val="24"/>
        </w:rPr>
        <w:t>financières</w:t>
      </w:r>
      <w:r w:rsidRPr="007C389E">
        <w:rPr>
          <w:rFonts w:asciiTheme="majorHAnsi" w:hAnsiTheme="majorHAnsi"/>
          <w:sz w:val="24"/>
          <w:szCs w:val="24"/>
        </w:rPr>
        <w:t xml:space="preserve"> vis-à-vis de mère, mais font partie intégrante de la </w:t>
      </w:r>
      <w:r w:rsidR="003271F8" w:rsidRPr="007C389E">
        <w:rPr>
          <w:rFonts w:asciiTheme="majorHAnsi" w:hAnsiTheme="majorHAnsi"/>
          <w:sz w:val="24"/>
          <w:szCs w:val="24"/>
        </w:rPr>
        <w:t>même</w:t>
      </w:r>
      <w:r w:rsidRPr="007C389E">
        <w:rPr>
          <w:rFonts w:asciiTheme="majorHAnsi" w:hAnsiTheme="majorHAnsi"/>
          <w:sz w:val="24"/>
          <w:szCs w:val="24"/>
        </w:rPr>
        <w:t xml:space="preserve"> </w:t>
      </w:r>
      <w:r w:rsidR="003271F8" w:rsidRPr="007C389E">
        <w:rPr>
          <w:rFonts w:asciiTheme="majorHAnsi" w:hAnsiTheme="majorHAnsi"/>
          <w:sz w:val="24"/>
          <w:szCs w:val="24"/>
        </w:rPr>
        <w:t>structure</w:t>
      </w:r>
      <w:r w:rsidRPr="007C389E">
        <w:rPr>
          <w:rFonts w:asciiTheme="majorHAnsi" w:hAnsiTheme="majorHAnsi"/>
          <w:sz w:val="24"/>
          <w:szCs w:val="24"/>
        </w:rPr>
        <w:t xml:space="preserve"> organisationnelle de la </w:t>
      </w:r>
      <w:r w:rsidR="003271F8" w:rsidRPr="007C389E">
        <w:rPr>
          <w:rFonts w:asciiTheme="majorHAnsi" w:hAnsiTheme="majorHAnsi"/>
          <w:sz w:val="24"/>
          <w:szCs w:val="24"/>
        </w:rPr>
        <w:t>même</w:t>
      </w:r>
      <w:r w:rsidRPr="007C389E">
        <w:rPr>
          <w:rFonts w:asciiTheme="majorHAnsi" w:hAnsiTheme="majorHAnsi"/>
          <w:sz w:val="24"/>
          <w:szCs w:val="24"/>
        </w:rPr>
        <w:t xml:space="preserve"> firme </w:t>
      </w:r>
      <w:r w:rsidR="003271F8" w:rsidRPr="007C389E">
        <w:rPr>
          <w:rFonts w:asciiTheme="majorHAnsi" w:hAnsiTheme="majorHAnsi"/>
          <w:sz w:val="24"/>
          <w:szCs w:val="24"/>
        </w:rPr>
        <w:t>multinationale</w:t>
      </w:r>
      <w:r w:rsidRPr="007C389E">
        <w:rPr>
          <w:rFonts w:asciiTheme="majorHAnsi" w:hAnsiTheme="majorHAnsi"/>
          <w:sz w:val="24"/>
          <w:szCs w:val="24"/>
        </w:rPr>
        <w:t>.</w:t>
      </w:r>
    </w:p>
    <w:p w:rsidR="003E620A" w:rsidRPr="007C389E" w:rsidRDefault="003E620A" w:rsidP="003E620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Toutes les prises de </w:t>
      </w:r>
      <w:r w:rsidR="003271F8" w:rsidRPr="007C389E">
        <w:rPr>
          <w:rFonts w:asciiTheme="majorHAnsi" w:hAnsiTheme="majorHAnsi"/>
          <w:sz w:val="24"/>
          <w:szCs w:val="24"/>
        </w:rPr>
        <w:t>participation</w:t>
      </w:r>
      <w:r w:rsidRPr="007C389E">
        <w:rPr>
          <w:rFonts w:asciiTheme="majorHAnsi" w:hAnsiTheme="majorHAnsi"/>
          <w:sz w:val="24"/>
          <w:szCs w:val="24"/>
        </w:rPr>
        <w:t xml:space="preserve"> dans le capital d’une firme étrangère. Le plus souvent, il s’agit simplement d’investissements de portefeuille, qui suivent une logique de </w:t>
      </w:r>
      <w:r w:rsidR="003271F8" w:rsidRPr="007C389E">
        <w:rPr>
          <w:rFonts w:asciiTheme="majorHAnsi" w:hAnsiTheme="majorHAnsi"/>
          <w:sz w:val="24"/>
          <w:szCs w:val="24"/>
        </w:rPr>
        <w:t>diversification</w:t>
      </w:r>
      <w:r w:rsidRPr="007C389E">
        <w:rPr>
          <w:rFonts w:asciiTheme="majorHAnsi" w:hAnsiTheme="majorHAnsi"/>
          <w:sz w:val="24"/>
          <w:szCs w:val="24"/>
        </w:rPr>
        <w:t xml:space="preserve"> des placements et qui n’</w:t>
      </w:r>
      <w:r w:rsidR="003271F8" w:rsidRPr="007C389E">
        <w:rPr>
          <w:rFonts w:asciiTheme="majorHAnsi" w:hAnsiTheme="majorHAnsi"/>
          <w:sz w:val="24"/>
          <w:szCs w:val="24"/>
        </w:rPr>
        <w:t>entrainent</w:t>
      </w:r>
      <w:r w:rsidRPr="007C389E">
        <w:rPr>
          <w:rFonts w:asciiTheme="majorHAnsi" w:hAnsiTheme="majorHAnsi"/>
          <w:sz w:val="24"/>
          <w:szCs w:val="24"/>
        </w:rPr>
        <w:t xml:space="preserve"> pas d’</w:t>
      </w:r>
      <w:r w:rsidR="003271F8" w:rsidRPr="007C389E">
        <w:rPr>
          <w:rFonts w:asciiTheme="majorHAnsi" w:hAnsiTheme="majorHAnsi"/>
          <w:sz w:val="24"/>
          <w:szCs w:val="24"/>
        </w:rPr>
        <w:t>implication</w:t>
      </w:r>
      <w:r w:rsidRPr="007C389E">
        <w:rPr>
          <w:rFonts w:asciiTheme="majorHAnsi" w:hAnsiTheme="majorHAnsi"/>
          <w:sz w:val="24"/>
          <w:szCs w:val="24"/>
        </w:rPr>
        <w:t xml:space="preserve"> réelle dans la vie de l’entreprise.</w:t>
      </w:r>
    </w:p>
    <w:p w:rsidR="003E620A" w:rsidRPr="007C389E" w:rsidRDefault="003E620A" w:rsidP="003E620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Les conventions internationales classent donc simplement comme des IDE tous les flux  qui correspondent à l’achat d’au moins 10 % du capital de la firme étrangère.</w:t>
      </w:r>
    </w:p>
    <w:p w:rsidR="00287D8B" w:rsidRPr="007C389E" w:rsidRDefault="00287D8B" w:rsidP="003E620A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Les sociétés </w:t>
      </w:r>
      <w:r w:rsidR="003271F8" w:rsidRPr="007C389E">
        <w:rPr>
          <w:rFonts w:asciiTheme="majorHAnsi" w:hAnsiTheme="majorHAnsi"/>
          <w:sz w:val="24"/>
          <w:szCs w:val="24"/>
        </w:rPr>
        <w:t>mères</w:t>
      </w:r>
      <w:r w:rsidRPr="007C389E">
        <w:rPr>
          <w:rFonts w:asciiTheme="majorHAnsi" w:hAnsiTheme="majorHAnsi"/>
          <w:sz w:val="24"/>
          <w:szCs w:val="24"/>
        </w:rPr>
        <w:t xml:space="preserve"> investissent dans leurs filiales en attendant un remboursement dans le futur. Si c’est le cas, l’IDE peut </w:t>
      </w:r>
      <w:r w:rsidR="003271F8" w:rsidRPr="007C389E">
        <w:rPr>
          <w:rFonts w:asciiTheme="majorHAnsi" w:hAnsiTheme="majorHAnsi"/>
          <w:sz w:val="24"/>
          <w:szCs w:val="24"/>
        </w:rPr>
        <w:t>être</w:t>
      </w:r>
      <w:r w:rsidRPr="007C389E">
        <w:rPr>
          <w:rFonts w:asciiTheme="majorHAnsi" w:hAnsiTheme="majorHAnsi"/>
          <w:sz w:val="24"/>
          <w:szCs w:val="24"/>
        </w:rPr>
        <w:t xml:space="preserve"> considéré comme une simple alternative aux </w:t>
      </w:r>
      <w:r w:rsidR="003271F8" w:rsidRPr="007C389E">
        <w:rPr>
          <w:rFonts w:asciiTheme="majorHAnsi" w:hAnsiTheme="majorHAnsi"/>
          <w:sz w:val="24"/>
          <w:szCs w:val="24"/>
        </w:rPr>
        <w:t>prêts</w:t>
      </w:r>
      <w:r w:rsidRPr="007C389E">
        <w:rPr>
          <w:rFonts w:asciiTheme="majorHAnsi" w:hAnsiTheme="majorHAnsi"/>
          <w:sz w:val="24"/>
          <w:szCs w:val="24"/>
        </w:rPr>
        <w:t xml:space="preserve"> internationaux. Les firmes multinationales font souvent bien plus que transférer des capitaux. Elles poursuivent le plus souvent des projets industriels précis et les IDE sont le moyen de </w:t>
      </w:r>
      <w:r w:rsidR="003271F8" w:rsidRPr="007C389E">
        <w:rPr>
          <w:rFonts w:asciiTheme="majorHAnsi" w:hAnsiTheme="majorHAnsi"/>
          <w:sz w:val="24"/>
          <w:szCs w:val="24"/>
        </w:rPr>
        <w:t>déployer</w:t>
      </w:r>
      <w:r w:rsidRPr="007C389E">
        <w:rPr>
          <w:rFonts w:asciiTheme="majorHAnsi" w:hAnsiTheme="majorHAnsi"/>
          <w:sz w:val="24"/>
          <w:szCs w:val="24"/>
        </w:rPr>
        <w:t xml:space="preserve"> leurs activités sur </w:t>
      </w:r>
      <w:r w:rsidR="00AD0B14" w:rsidRPr="007C389E">
        <w:rPr>
          <w:rFonts w:asciiTheme="majorHAnsi" w:hAnsiTheme="majorHAnsi"/>
          <w:sz w:val="24"/>
          <w:szCs w:val="24"/>
        </w:rPr>
        <w:t>les marchés étrangers</w:t>
      </w:r>
      <w:r w:rsidRPr="007C389E">
        <w:rPr>
          <w:rFonts w:asciiTheme="majorHAnsi" w:hAnsiTheme="majorHAnsi"/>
          <w:sz w:val="24"/>
          <w:szCs w:val="24"/>
        </w:rPr>
        <w:t xml:space="preserve">. C’est ainsi que l’on peut observer </w:t>
      </w:r>
      <w:r w:rsidR="003271F8" w:rsidRPr="007C389E">
        <w:rPr>
          <w:rFonts w:asciiTheme="majorHAnsi" w:hAnsiTheme="majorHAnsi"/>
          <w:sz w:val="24"/>
          <w:szCs w:val="24"/>
        </w:rPr>
        <w:t>d’importants flux croisés d’investissements directs entre pays développés.</w:t>
      </w:r>
    </w:p>
    <w:p w:rsidR="00AD0B14" w:rsidRPr="007C389E" w:rsidRDefault="00AD0B14" w:rsidP="003271F8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389E">
        <w:rPr>
          <w:rFonts w:asciiTheme="majorHAnsi" w:hAnsiTheme="majorHAnsi"/>
          <w:sz w:val="24"/>
          <w:szCs w:val="24"/>
          <w:u w:val="single"/>
        </w:rPr>
        <w:t>La théorie de la firme multinationale :</w:t>
      </w:r>
    </w:p>
    <w:p w:rsidR="00287D8B" w:rsidRPr="007C389E" w:rsidRDefault="00AD0B14" w:rsidP="00AD0B1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Les principes élémentaires qui gouvernent la mise en place d’une théorie de la firme multinationale sont assez simples à cerner.</w:t>
      </w:r>
    </w:p>
    <w:p w:rsidR="00AD0B14" w:rsidRPr="007C389E" w:rsidRDefault="00F15604" w:rsidP="00AD0B14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>L’internalisation : Laisser des firmes locales se charger de la production étrangère.</w:t>
      </w:r>
    </w:p>
    <w:p w:rsidR="00F15604" w:rsidRPr="007C389E" w:rsidRDefault="00F15604" w:rsidP="00AD0B14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>La localisation : Produire simultanément dans deux pays ou plus au lieu d’un seul</w:t>
      </w:r>
      <w:r w:rsidR="00D72E91" w:rsidRPr="007C389E">
        <w:rPr>
          <w:rFonts w:asciiTheme="majorHAnsi" w:hAnsiTheme="majorHAnsi"/>
          <w:b/>
          <w:bCs/>
          <w:sz w:val="24"/>
          <w:szCs w:val="24"/>
        </w:rPr>
        <w:t xml:space="preserve"> (s’implanter dans plusieurs pays)</w:t>
      </w:r>
      <w:r w:rsidR="00D80A68" w:rsidRPr="007C389E">
        <w:rPr>
          <w:rFonts w:asciiTheme="majorHAnsi" w:hAnsiTheme="majorHAnsi"/>
          <w:b/>
          <w:bCs/>
          <w:sz w:val="24"/>
          <w:szCs w:val="24"/>
        </w:rPr>
        <w:t>.</w:t>
      </w:r>
    </w:p>
    <w:p w:rsidR="00D80A68" w:rsidRPr="007C389E" w:rsidRDefault="00D80A68" w:rsidP="00AD0B1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lastRenderedPageBreak/>
        <w:t xml:space="preserve">La localisation est bien souvent </w:t>
      </w:r>
      <w:r w:rsidR="00FE5476" w:rsidRPr="007C389E">
        <w:rPr>
          <w:rFonts w:asciiTheme="majorHAnsi" w:hAnsiTheme="majorHAnsi"/>
          <w:sz w:val="24"/>
          <w:szCs w:val="24"/>
        </w:rPr>
        <w:t>déterminée</w:t>
      </w:r>
      <w:r w:rsidRPr="007C389E">
        <w:rPr>
          <w:rFonts w:asciiTheme="majorHAnsi" w:hAnsiTheme="majorHAnsi"/>
          <w:sz w:val="24"/>
          <w:szCs w:val="24"/>
        </w:rPr>
        <w:t xml:space="preserve"> par les dotations en facteurs. Les couts de transport et les </w:t>
      </w:r>
      <w:r w:rsidR="00D72E91" w:rsidRPr="007C389E">
        <w:rPr>
          <w:rFonts w:asciiTheme="majorHAnsi" w:hAnsiTheme="majorHAnsi"/>
          <w:sz w:val="24"/>
          <w:szCs w:val="24"/>
        </w:rPr>
        <w:t>barrières</w:t>
      </w:r>
      <w:r w:rsidRPr="007C389E">
        <w:rPr>
          <w:rFonts w:asciiTheme="majorHAnsi" w:hAnsiTheme="majorHAnsi"/>
          <w:sz w:val="24"/>
          <w:szCs w:val="24"/>
        </w:rPr>
        <w:t xml:space="preserve"> au commerce peuvent également déterminer les choix de localisation.</w:t>
      </w:r>
    </w:p>
    <w:p w:rsidR="00D80A68" w:rsidRPr="007C389E" w:rsidRDefault="00D80A68" w:rsidP="00AD0B1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Ces relations entre les différentes filiales d’une firme multinationale </w:t>
      </w:r>
      <w:r w:rsidR="00D72E91" w:rsidRPr="007C389E">
        <w:rPr>
          <w:rFonts w:asciiTheme="majorHAnsi" w:hAnsiTheme="majorHAnsi"/>
          <w:sz w:val="24"/>
          <w:szCs w:val="24"/>
        </w:rPr>
        <w:t>génèrent</w:t>
      </w:r>
      <w:r w:rsidRPr="007C389E">
        <w:rPr>
          <w:rFonts w:asciiTheme="majorHAnsi" w:hAnsiTheme="majorHAnsi"/>
          <w:sz w:val="24"/>
          <w:szCs w:val="24"/>
        </w:rPr>
        <w:t xml:space="preserve"> un </w:t>
      </w:r>
      <w:r w:rsidR="00D72E91" w:rsidRPr="007C389E">
        <w:rPr>
          <w:rFonts w:asciiTheme="majorHAnsi" w:hAnsiTheme="majorHAnsi"/>
          <w:sz w:val="24"/>
          <w:szCs w:val="24"/>
        </w:rPr>
        <w:t>très</w:t>
      </w:r>
      <w:r w:rsidRPr="007C389E">
        <w:rPr>
          <w:rFonts w:asciiTheme="majorHAnsi" w:hAnsiTheme="majorHAnsi"/>
          <w:sz w:val="24"/>
          <w:szCs w:val="24"/>
        </w:rPr>
        <w:t xml:space="preserve"> grand nombre de transactions à l’intérieur d’une </w:t>
      </w:r>
      <w:r w:rsidR="00D72E91" w:rsidRPr="007C389E">
        <w:rPr>
          <w:rFonts w:asciiTheme="majorHAnsi" w:hAnsiTheme="majorHAnsi"/>
          <w:sz w:val="24"/>
          <w:szCs w:val="24"/>
        </w:rPr>
        <w:t>même</w:t>
      </w:r>
      <w:r w:rsidRPr="007C389E">
        <w:rPr>
          <w:rFonts w:asciiTheme="majorHAnsi" w:hAnsiTheme="majorHAnsi"/>
          <w:sz w:val="24"/>
          <w:szCs w:val="24"/>
        </w:rPr>
        <w:t xml:space="preserve"> firme.</w:t>
      </w:r>
    </w:p>
    <w:p w:rsidR="00D80A68" w:rsidRPr="007C389E" w:rsidRDefault="00D80A68" w:rsidP="00AD0B1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Deux </w:t>
      </w:r>
      <w:r w:rsidR="00D72E91" w:rsidRPr="007C389E">
        <w:rPr>
          <w:rFonts w:asciiTheme="majorHAnsi" w:hAnsiTheme="majorHAnsi"/>
          <w:sz w:val="24"/>
          <w:szCs w:val="24"/>
        </w:rPr>
        <w:t>arguments</w:t>
      </w:r>
      <w:r w:rsidRPr="007C389E">
        <w:rPr>
          <w:rFonts w:asciiTheme="majorHAnsi" w:hAnsiTheme="majorHAnsi"/>
          <w:sz w:val="24"/>
          <w:szCs w:val="24"/>
        </w:rPr>
        <w:t> :</w:t>
      </w:r>
    </w:p>
    <w:p w:rsidR="00D80A68" w:rsidRPr="007C389E" w:rsidRDefault="00D72E91" w:rsidP="00D80A6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>Contrôler</w:t>
      </w:r>
      <w:r w:rsidR="00D80A68" w:rsidRPr="007C389E">
        <w:rPr>
          <w:rFonts w:asciiTheme="majorHAnsi" w:hAnsiTheme="majorHAnsi"/>
          <w:b/>
          <w:bCs/>
          <w:sz w:val="24"/>
          <w:szCs w:val="24"/>
        </w:rPr>
        <w:t xml:space="preserve"> les </w:t>
      </w:r>
      <w:r w:rsidRPr="007C389E">
        <w:rPr>
          <w:rFonts w:asciiTheme="majorHAnsi" w:hAnsiTheme="majorHAnsi"/>
          <w:b/>
          <w:bCs/>
          <w:sz w:val="24"/>
          <w:szCs w:val="24"/>
        </w:rPr>
        <w:t>transferts</w:t>
      </w:r>
      <w:r w:rsidR="00D80A68" w:rsidRPr="007C389E">
        <w:rPr>
          <w:rFonts w:asciiTheme="majorHAnsi" w:hAnsiTheme="majorHAnsi"/>
          <w:b/>
          <w:bCs/>
          <w:sz w:val="24"/>
          <w:szCs w:val="24"/>
        </w:rPr>
        <w:t xml:space="preserve"> technologiques et échange des </w:t>
      </w:r>
      <w:r w:rsidRPr="007C389E">
        <w:rPr>
          <w:rFonts w:asciiTheme="majorHAnsi" w:hAnsiTheme="majorHAnsi"/>
          <w:b/>
          <w:bCs/>
          <w:sz w:val="24"/>
          <w:szCs w:val="24"/>
        </w:rPr>
        <w:t>connaissances</w:t>
      </w:r>
    </w:p>
    <w:p w:rsidR="00D80A68" w:rsidRPr="007C389E" w:rsidRDefault="00D72E91" w:rsidP="00D80A6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b/>
          <w:bCs/>
          <w:sz w:val="24"/>
          <w:szCs w:val="24"/>
        </w:rPr>
        <w:t>Intégration</w:t>
      </w:r>
      <w:r w:rsidR="00D80A68" w:rsidRPr="007C389E">
        <w:rPr>
          <w:rFonts w:asciiTheme="majorHAnsi" w:hAnsiTheme="majorHAnsi"/>
          <w:b/>
          <w:bCs/>
          <w:sz w:val="24"/>
          <w:szCs w:val="24"/>
        </w:rPr>
        <w:t xml:space="preserve"> verticale de la production en internalisant les activités en </w:t>
      </w:r>
      <w:r w:rsidRPr="007C389E">
        <w:rPr>
          <w:rFonts w:asciiTheme="majorHAnsi" w:hAnsiTheme="majorHAnsi"/>
          <w:b/>
          <w:bCs/>
          <w:sz w:val="24"/>
          <w:szCs w:val="24"/>
        </w:rPr>
        <w:t>amont</w:t>
      </w:r>
      <w:r w:rsidR="00D80A68" w:rsidRPr="007C389E">
        <w:rPr>
          <w:rFonts w:asciiTheme="majorHAnsi" w:hAnsiTheme="majorHAnsi"/>
          <w:b/>
          <w:bCs/>
          <w:sz w:val="24"/>
          <w:szCs w:val="24"/>
        </w:rPr>
        <w:t xml:space="preserve"> et en aval</w:t>
      </w:r>
      <w:r w:rsidR="00D80A68" w:rsidRPr="007C389E">
        <w:rPr>
          <w:rFonts w:asciiTheme="majorHAnsi" w:hAnsiTheme="majorHAnsi"/>
          <w:sz w:val="24"/>
          <w:szCs w:val="24"/>
        </w:rPr>
        <w:t xml:space="preserve"> (dans le cas de prod</w:t>
      </w:r>
      <w:r w:rsidR="00FE5476" w:rsidRPr="007C389E">
        <w:rPr>
          <w:rFonts w:asciiTheme="majorHAnsi" w:hAnsiTheme="majorHAnsi"/>
          <w:sz w:val="24"/>
          <w:szCs w:val="24"/>
        </w:rPr>
        <w:t>uction scindée en deux parties)</w:t>
      </w:r>
    </w:p>
    <w:p w:rsidR="00D80A68" w:rsidRPr="007C389E" w:rsidRDefault="00D80A68" w:rsidP="00D80A68">
      <w:pPr>
        <w:spacing w:line="36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7C389E">
        <w:rPr>
          <w:rFonts w:asciiTheme="majorHAnsi" w:hAnsiTheme="majorHAnsi"/>
          <w:sz w:val="24"/>
          <w:szCs w:val="24"/>
          <w:u w:val="single"/>
        </w:rPr>
        <w:t>Les multinationales en pratique :</w:t>
      </w:r>
    </w:p>
    <w:p w:rsidR="00D80A68" w:rsidRPr="007C389E" w:rsidRDefault="00D80A68" w:rsidP="00D80A6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Les firmes multinationales jouent un </w:t>
      </w:r>
      <w:r w:rsidR="00D72E91" w:rsidRPr="007C389E">
        <w:rPr>
          <w:rFonts w:asciiTheme="majorHAnsi" w:hAnsiTheme="majorHAnsi"/>
          <w:sz w:val="24"/>
          <w:szCs w:val="24"/>
        </w:rPr>
        <w:t>rôle</w:t>
      </w:r>
      <w:r w:rsidRPr="007C389E">
        <w:rPr>
          <w:rFonts w:asciiTheme="majorHAnsi" w:hAnsiTheme="majorHAnsi"/>
          <w:sz w:val="24"/>
          <w:szCs w:val="24"/>
        </w:rPr>
        <w:t xml:space="preserve"> </w:t>
      </w:r>
      <w:r w:rsidR="00D72E91" w:rsidRPr="007C389E">
        <w:rPr>
          <w:rFonts w:asciiTheme="majorHAnsi" w:hAnsiTheme="majorHAnsi"/>
          <w:sz w:val="24"/>
          <w:szCs w:val="24"/>
        </w:rPr>
        <w:t>particulièrement</w:t>
      </w:r>
      <w:r w:rsidRPr="007C389E">
        <w:rPr>
          <w:rFonts w:asciiTheme="majorHAnsi" w:hAnsiTheme="majorHAnsi"/>
          <w:sz w:val="24"/>
          <w:szCs w:val="24"/>
        </w:rPr>
        <w:t xml:space="preserve"> déterminant dans l’évolution et la structure du commerce et des échanges financiers internationaux</w:t>
      </w:r>
    </w:p>
    <w:p w:rsidR="00D80A68" w:rsidRPr="007C389E" w:rsidRDefault="00CB2FF7" w:rsidP="00D80A6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Critiques</w:t>
      </w:r>
      <w:r w:rsidR="00D80A68" w:rsidRPr="007C389E">
        <w:rPr>
          <w:rFonts w:asciiTheme="majorHAnsi" w:hAnsiTheme="majorHAnsi"/>
          <w:sz w:val="24"/>
          <w:szCs w:val="24"/>
        </w:rPr>
        <w:t> :</w:t>
      </w:r>
    </w:p>
    <w:p w:rsidR="00D80A68" w:rsidRPr="007C389E" w:rsidRDefault="00CB2FF7" w:rsidP="00D80A6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Dans le cas </w:t>
      </w:r>
      <w:r w:rsidR="00D30B51" w:rsidRPr="007C389E">
        <w:rPr>
          <w:rFonts w:asciiTheme="majorHAnsi" w:hAnsiTheme="majorHAnsi"/>
          <w:sz w:val="24"/>
          <w:szCs w:val="24"/>
        </w:rPr>
        <w:t>d’un rachat d’une entreprise existante, ce</w:t>
      </w:r>
      <w:r w:rsidR="00FE5476" w:rsidRPr="007C389E">
        <w:rPr>
          <w:rFonts w:asciiTheme="majorHAnsi" w:hAnsiTheme="majorHAnsi"/>
          <w:sz w:val="24"/>
          <w:szCs w:val="24"/>
        </w:rPr>
        <w:t xml:space="preserve">rtains s’alarment des éventuels </w:t>
      </w:r>
      <w:r w:rsidR="00D30B51" w:rsidRPr="007C389E">
        <w:rPr>
          <w:rFonts w:asciiTheme="majorHAnsi" w:hAnsiTheme="majorHAnsi"/>
          <w:sz w:val="24"/>
          <w:szCs w:val="24"/>
        </w:rPr>
        <w:t>risques que pourrait faire courir cette implication étrangère dans l’économie nationale</w:t>
      </w:r>
    </w:p>
    <w:p w:rsidR="00D30B51" w:rsidRPr="007C389E" w:rsidRDefault="00D30B51" w:rsidP="00D80A68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Les opinions publiques regrettent que les emplois crées par l’investissement </w:t>
      </w:r>
      <w:r w:rsidR="00AD76AF" w:rsidRPr="007C389E">
        <w:rPr>
          <w:rFonts w:asciiTheme="majorHAnsi" w:hAnsiTheme="majorHAnsi"/>
          <w:sz w:val="24"/>
          <w:szCs w:val="24"/>
        </w:rPr>
        <w:t xml:space="preserve">ne profitent pas aux </w:t>
      </w:r>
      <w:r w:rsidR="00D72E91" w:rsidRPr="007C389E">
        <w:rPr>
          <w:rFonts w:asciiTheme="majorHAnsi" w:hAnsiTheme="majorHAnsi"/>
          <w:sz w:val="24"/>
          <w:szCs w:val="24"/>
        </w:rPr>
        <w:t>travailleurs</w:t>
      </w:r>
      <w:r w:rsidR="00AD76AF" w:rsidRPr="007C389E">
        <w:rPr>
          <w:rFonts w:asciiTheme="majorHAnsi" w:hAnsiTheme="majorHAnsi"/>
          <w:sz w:val="24"/>
          <w:szCs w:val="24"/>
        </w:rPr>
        <w:t xml:space="preserve"> nationaux</w:t>
      </w:r>
    </w:p>
    <w:p w:rsidR="00AD76AF" w:rsidRPr="007C389E" w:rsidRDefault="008D04D5" w:rsidP="00AD76A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 xml:space="preserve">Les multinationales sont souvent considérées comme les instigatrices des flux de capitaux, qui vont des pays riches vers les pays ou le capital est plus rare. </w:t>
      </w:r>
      <w:r w:rsidR="00D72E91" w:rsidRPr="007C389E">
        <w:rPr>
          <w:rFonts w:asciiTheme="majorHAnsi" w:hAnsiTheme="majorHAnsi"/>
          <w:sz w:val="24"/>
          <w:szCs w:val="24"/>
        </w:rPr>
        <w:t>Beaucoup</w:t>
      </w:r>
      <w:r w:rsidRPr="007C389E">
        <w:rPr>
          <w:rFonts w:asciiTheme="majorHAnsi" w:hAnsiTheme="majorHAnsi"/>
          <w:sz w:val="24"/>
          <w:szCs w:val="24"/>
        </w:rPr>
        <w:t xml:space="preserve"> les jugent responsables de l’essor des </w:t>
      </w:r>
      <w:r w:rsidR="00D72E91" w:rsidRPr="007C389E">
        <w:rPr>
          <w:rFonts w:asciiTheme="majorHAnsi" w:hAnsiTheme="majorHAnsi"/>
          <w:sz w:val="24"/>
          <w:szCs w:val="24"/>
        </w:rPr>
        <w:t>capacités</w:t>
      </w:r>
      <w:r w:rsidRPr="007C389E">
        <w:rPr>
          <w:rFonts w:asciiTheme="majorHAnsi" w:hAnsiTheme="majorHAnsi"/>
          <w:sz w:val="24"/>
          <w:szCs w:val="24"/>
        </w:rPr>
        <w:t xml:space="preserve"> d’exportations des pays à bas salaires dans les secteurs intensifs en travail non qualifiés et donc des difficultés des travailleurs les moins qualifiés des pays développés</w:t>
      </w:r>
      <w:r w:rsidR="00D72E91" w:rsidRPr="007C389E">
        <w:rPr>
          <w:rFonts w:asciiTheme="majorHAnsi" w:hAnsiTheme="majorHAnsi"/>
          <w:sz w:val="24"/>
          <w:szCs w:val="24"/>
        </w:rPr>
        <w:t>.</w:t>
      </w:r>
    </w:p>
    <w:p w:rsidR="00D72E91" w:rsidRPr="007C389E" w:rsidRDefault="00D72E91" w:rsidP="00AD76AF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C389E">
        <w:rPr>
          <w:rFonts w:asciiTheme="majorHAnsi" w:hAnsiTheme="majorHAnsi"/>
          <w:sz w:val="24"/>
          <w:szCs w:val="24"/>
        </w:rPr>
        <w:t>Le développement des firmes multinationales doit générer des gains au niveau global qui doivent être partagés entre tous les pays mais aussi influer sur la distribution des revenus à l’intérieure de chaque économie aux dépens de certaines catégories d’agents.</w:t>
      </w:r>
    </w:p>
    <w:sectPr w:rsidR="00D72E91" w:rsidRPr="007C389E" w:rsidSect="004C2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6C" w:rsidRDefault="00D20D6C" w:rsidP="00E05FC6">
      <w:pPr>
        <w:spacing w:after="0" w:line="240" w:lineRule="auto"/>
      </w:pPr>
      <w:r>
        <w:separator/>
      </w:r>
    </w:p>
  </w:endnote>
  <w:endnote w:type="continuationSeparator" w:id="1">
    <w:p w:rsidR="00D20D6C" w:rsidRDefault="00D20D6C" w:rsidP="00E0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9E" w:rsidRDefault="007C389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9610"/>
      <w:docPartObj>
        <w:docPartGallery w:val="Page Numbers (Bottom of Page)"/>
        <w:docPartUnique/>
      </w:docPartObj>
    </w:sdtPr>
    <w:sdtContent>
      <w:p w:rsidR="00D80A68" w:rsidRDefault="004C2ECA">
        <w:pPr>
          <w:pStyle w:val="Pieddepage"/>
          <w:jc w:val="right"/>
        </w:pPr>
        <w:fldSimple w:instr=" PAGE   \* MERGEFORMAT ">
          <w:r w:rsidR="007C389E">
            <w:rPr>
              <w:noProof/>
            </w:rPr>
            <w:t>1</w:t>
          </w:r>
        </w:fldSimple>
      </w:p>
    </w:sdtContent>
  </w:sdt>
  <w:p w:rsidR="00D80A68" w:rsidRDefault="00D80A6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9E" w:rsidRDefault="007C38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6C" w:rsidRDefault="00D20D6C" w:rsidP="00E05FC6">
      <w:pPr>
        <w:spacing w:after="0" w:line="240" w:lineRule="auto"/>
      </w:pPr>
      <w:r>
        <w:separator/>
      </w:r>
    </w:p>
  </w:footnote>
  <w:footnote w:type="continuationSeparator" w:id="1">
    <w:p w:rsidR="00D20D6C" w:rsidRDefault="00D20D6C" w:rsidP="00E0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9E" w:rsidRDefault="007C389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68" w:rsidRPr="007C389E" w:rsidRDefault="00D80A68" w:rsidP="00E05FC6">
    <w:pPr>
      <w:pStyle w:val="En-tte"/>
      <w:jc w:val="center"/>
      <w:rPr>
        <w:rFonts w:asciiTheme="majorHAnsi" w:hAnsiTheme="majorHAnsi"/>
        <w:b/>
        <w:bCs/>
        <w:sz w:val="32"/>
        <w:szCs w:val="32"/>
      </w:rPr>
    </w:pPr>
    <w:r w:rsidRPr="007C389E">
      <w:rPr>
        <w:rFonts w:asciiTheme="majorHAnsi" w:hAnsiTheme="majorHAnsi"/>
        <w:b/>
        <w:bCs/>
        <w:sz w:val="32"/>
        <w:szCs w:val="32"/>
      </w:rPr>
      <w:t>Chapitre 7 : Les mouvements internationaux de facteurs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89E" w:rsidRDefault="007C389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242"/>
    <w:multiLevelType w:val="hybridMultilevel"/>
    <w:tmpl w:val="0436F58E"/>
    <w:lvl w:ilvl="0" w:tplc="5852A41A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E6289"/>
    <w:multiLevelType w:val="hybridMultilevel"/>
    <w:tmpl w:val="86168B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FC6"/>
    <w:rsid w:val="00111B9E"/>
    <w:rsid w:val="001476D9"/>
    <w:rsid w:val="001A5004"/>
    <w:rsid w:val="001E25C4"/>
    <w:rsid w:val="0026421F"/>
    <w:rsid w:val="00287D8B"/>
    <w:rsid w:val="003271F8"/>
    <w:rsid w:val="0033426B"/>
    <w:rsid w:val="003A3E4E"/>
    <w:rsid w:val="003E620A"/>
    <w:rsid w:val="004C2ECA"/>
    <w:rsid w:val="005E6739"/>
    <w:rsid w:val="006403C7"/>
    <w:rsid w:val="007B0C17"/>
    <w:rsid w:val="007C389E"/>
    <w:rsid w:val="008D04D5"/>
    <w:rsid w:val="009653B2"/>
    <w:rsid w:val="009B6C74"/>
    <w:rsid w:val="00A8017E"/>
    <w:rsid w:val="00A91105"/>
    <w:rsid w:val="00A9699F"/>
    <w:rsid w:val="00AD0B14"/>
    <w:rsid w:val="00AD76AF"/>
    <w:rsid w:val="00CB2FF7"/>
    <w:rsid w:val="00D20D6C"/>
    <w:rsid w:val="00D30B51"/>
    <w:rsid w:val="00D72E91"/>
    <w:rsid w:val="00D80A68"/>
    <w:rsid w:val="00E05FC6"/>
    <w:rsid w:val="00E32A87"/>
    <w:rsid w:val="00E46B89"/>
    <w:rsid w:val="00F15604"/>
    <w:rsid w:val="00FE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5FC6"/>
  </w:style>
  <w:style w:type="paragraph" w:styleId="Pieddepage">
    <w:name w:val="footer"/>
    <w:basedOn w:val="Normal"/>
    <w:link w:val="PieddepageCar"/>
    <w:uiPriority w:val="99"/>
    <w:unhideWhenUsed/>
    <w:rsid w:val="00E0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5FC6"/>
  </w:style>
  <w:style w:type="paragraph" w:styleId="Paragraphedeliste">
    <w:name w:val="List Paragraph"/>
    <w:basedOn w:val="Normal"/>
    <w:uiPriority w:val="34"/>
    <w:qFormat/>
    <w:rsid w:val="00E05F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1352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</dc:creator>
  <cp:keywords/>
  <dc:description/>
  <cp:lastModifiedBy>ZIED</cp:lastModifiedBy>
  <cp:revision>21</cp:revision>
  <dcterms:created xsi:type="dcterms:W3CDTF">2013-05-03T18:35:00Z</dcterms:created>
  <dcterms:modified xsi:type="dcterms:W3CDTF">2013-05-03T21:55:00Z</dcterms:modified>
</cp:coreProperties>
</file>