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29" w:rsidRDefault="00DE5929" w:rsidP="00DE5929">
      <w:pPr>
        <w:jc w:val="center"/>
        <w:rPr>
          <w:rFonts w:asciiTheme="majorBidi" w:hAnsiTheme="majorBidi" w:cstheme="majorBidi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5pt"/>
        </w:pict>
      </w:r>
      <w:r w:rsidRPr="00DE5929">
        <w:rPr>
          <w:rFonts w:asciiTheme="majorBidi" w:hAnsiTheme="majorBidi" w:cstheme="majorBidi"/>
          <w:b/>
          <w:bCs/>
        </w:rPr>
        <w:t>Art. 4</w:t>
      </w:r>
    </w:p>
    <w:p w:rsidR="00DB6D01" w:rsidRPr="00DE5929" w:rsidRDefault="00DE5929" w:rsidP="00C11DA7">
      <w:pPr>
        <w:rPr>
          <w:rFonts w:asciiTheme="majorBidi" w:hAnsiTheme="majorBidi" w:cstheme="majorBidi"/>
        </w:rPr>
      </w:pPr>
      <w:r w:rsidRPr="00DE5929">
        <w:rPr>
          <w:rFonts w:asciiTheme="majorBidi" w:hAnsiTheme="majorBidi" w:cstheme="majorBidi"/>
        </w:rPr>
        <w:t xml:space="preserve">Sont exonérées de la taxe sur la valeur ajoutée les opérations reprises au </w:t>
      </w:r>
      <w:r w:rsidRPr="00C11DA7">
        <w:rPr>
          <w:rFonts w:asciiTheme="majorBidi" w:hAnsiTheme="majorBidi" w:cstheme="majorBidi"/>
        </w:rPr>
        <w:t>tableau "A"</w:t>
      </w:r>
      <w:r w:rsidRPr="00DE5929">
        <w:rPr>
          <w:rFonts w:asciiTheme="majorBidi" w:hAnsiTheme="majorBidi" w:cstheme="majorBidi"/>
        </w:rPr>
        <w:t xml:space="preserve"> </w:t>
      </w:r>
    </w:p>
    <w:sectPr w:rsidR="00DB6D01" w:rsidRPr="00DE5929" w:rsidSect="004517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0D" w:rsidRDefault="008C320D" w:rsidP="007E4FB1">
      <w:pPr>
        <w:spacing w:after="0" w:line="240" w:lineRule="auto"/>
      </w:pPr>
      <w:r>
        <w:separator/>
      </w:r>
    </w:p>
  </w:endnote>
  <w:endnote w:type="continuationSeparator" w:id="0">
    <w:p w:rsidR="008C320D" w:rsidRDefault="008C320D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3A3D61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C11DA7">
            <w:rPr>
              <w:noProof/>
              <w:color w:val="262626" w:themeColor="text1" w:themeTint="D9"/>
            </w:rPr>
            <w:t>1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0D" w:rsidRDefault="008C320D" w:rsidP="007E4FB1">
      <w:pPr>
        <w:spacing w:after="0" w:line="240" w:lineRule="auto"/>
      </w:pPr>
      <w:r>
        <w:separator/>
      </w:r>
    </w:p>
  </w:footnote>
  <w:footnote w:type="continuationSeparator" w:id="0">
    <w:p w:rsidR="008C320D" w:rsidRDefault="008C320D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E4FB1" w:rsidP="00C11DA7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Code de la TVA                                                                                                                                Chapitre - Champ d'Application                                                                            Section - </w:t>
              </w:r>
              <w:r w:rsidR="00C11DA7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Exonérations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240A34"/>
    <w:rsid w:val="003A3D61"/>
    <w:rsid w:val="0045171B"/>
    <w:rsid w:val="00616E68"/>
    <w:rsid w:val="006A53B6"/>
    <w:rsid w:val="006E0275"/>
    <w:rsid w:val="007E4FB1"/>
    <w:rsid w:val="008C320D"/>
    <w:rsid w:val="00C11DA7"/>
    <w:rsid w:val="00D736F1"/>
    <w:rsid w:val="00DE5929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E5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322ACA"/>
    <w:rsid w:val="0089334F"/>
    <w:rsid w:val="009F599A"/>
    <w:rsid w:val="00B9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188</Characters>
  <Application>Microsoft Office Word</Application>
  <DocSecurity>0</DocSecurity>
  <Lines>1</Lines>
  <Paragraphs>1</Paragraphs>
  <ScaleCrop>false</ScaleCrop>
  <Company>.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 la TVA                                                                                                                                Chapitre - Champ d'Application                                                                            Section - Exonérations</dc:title>
  <dc:subject/>
  <dc:creator>.</dc:creator>
  <cp:keywords/>
  <dc:description/>
  <cp:lastModifiedBy>.</cp:lastModifiedBy>
  <cp:revision>5</cp:revision>
  <dcterms:created xsi:type="dcterms:W3CDTF">2012-02-08T16:21:00Z</dcterms:created>
  <dcterms:modified xsi:type="dcterms:W3CDTF">2012-02-08T17:31:00Z</dcterms:modified>
</cp:coreProperties>
</file>