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0E3" w:rsidRDefault="00CF00E3" w:rsidP="00CF00E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336FE6">
        <w:rPr>
          <w:rFonts w:ascii="Times New Roman" w:eastAsia="Times New Roman" w:hAnsi="Times New Roman" w:cs="Times New Roman"/>
          <w:b/>
          <w:bCs/>
          <w:sz w:val="24"/>
          <w:szCs w:val="24"/>
          <w:lang w:eastAsia="fr-FR"/>
        </w:rPr>
        <w:t>Art. 2</w:t>
      </w:r>
    </w:p>
    <w:p w:rsidR="00CF00E3" w:rsidRPr="00336FE6" w:rsidRDefault="00CF00E3" w:rsidP="00FD476B">
      <w:pPr>
        <w:spacing w:before="100" w:beforeAutospacing="1" w:after="100" w:afterAutospacing="1" w:line="240" w:lineRule="auto"/>
        <w:rPr>
          <w:rFonts w:ascii="Times New Roman" w:eastAsia="Times New Roman" w:hAnsi="Times New Roman" w:cs="Times New Roman"/>
          <w:sz w:val="24"/>
          <w:szCs w:val="24"/>
          <w:lang w:eastAsia="fr-FR"/>
        </w:rPr>
      </w:pPr>
      <w:r w:rsidRPr="00336FE6">
        <w:rPr>
          <w:rFonts w:ascii="Verdana" w:eastAsia="Times New Roman" w:hAnsi="Verdana" w:cs="Times New Roman"/>
          <w:b/>
          <w:bCs/>
          <w:sz w:val="24"/>
          <w:szCs w:val="24"/>
          <w:lang w:eastAsia="fr-FR"/>
        </w:rPr>
        <w:t>I- Les personnes physiques ou morales qui</w:t>
      </w:r>
      <w:r w:rsidRPr="00336FE6">
        <w:rPr>
          <w:rFonts w:ascii="Times New Roman" w:eastAsia="Times New Roman" w:hAnsi="Times New Roman" w:cs="Times New Roman"/>
          <w:sz w:val="24"/>
          <w:szCs w:val="24"/>
          <w:lang w:eastAsia="fr-FR"/>
        </w:rPr>
        <w:t xml:space="preserve"> </w:t>
      </w:r>
    </w:p>
    <w:p w:rsidR="00DF4DD3" w:rsidRDefault="00CF00E3" w:rsidP="0065092D">
      <w:pPr>
        <w:numPr>
          <w:ilvl w:val="0"/>
          <w:numId w:val="1"/>
        </w:numPr>
        <w:spacing w:after="0"/>
        <w:rPr>
          <w:rFonts w:ascii="Times New Roman" w:eastAsia="Times New Roman" w:hAnsi="Times New Roman" w:cs="Times New Roman"/>
          <w:sz w:val="24"/>
          <w:szCs w:val="24"/>
          <w:lang w:eastAsia="fr-FR"/>
        </w:rPr>
      </w:pPr>
      <w:r w:rsidRPr="0065092D">
        <w:rPr>
          <w:rFonts w:ascii="Times New Roman" w:eastAsia="Times New Roman" w:hAnsi="Times New Roman" w:cs="Times New Roman"/>
          <w:sz w:val="24"/>
          <w:szCs w:val="24"/>
          <w:u w:val="single"/>
          <w:lang w:eastAsia="fr-FR"/>
        </w:rPr>
        <w:t>Réalisent les opérations visées</w:t>
      </w:r>
      <w:r w:rsidRPr="00336FE6">
        <w:rPr>
          <w:rFonts w:ascii="Times New Roman" w:eastAsia="Times New Roman" w:hAnsi="Times New Roman" w:cs="Times New Roman"/>
          <w:sz w:val="24"/>
          <w:szCs w:val="24"/>
          <w:lang w:eastAsia="fr-FR"/>
        </w:rPr>
        <w:t xml:space="preserve"> aux </w:t>
      </w:r>
      <w:hyperlink r:id="rId8" w:history="1">
        <w:r w:rsidRPr="00336FE6">
          <w:rPr>
            <w:rFonts w:ascii="Times New Roman" w:eastAsia="Times New Roman" w:hAnsi="Times New Roman" w:cs="Times New Roman"/>
            <w:color w:val="0000FF"/>
            <w:sz w:val="24"/>
            <w:szCs w:val="24"/>
            <w:u w:val="single"/>
            <w:lang w:eastAsia="fr-FR"/>
          </w:rPr>
          <w:t>paragraphes I et II alinéas 2 à 8</w:t>
        </w:r>
      </w:hyperlink>
      <w:r w:rsidRPr="00336FE6">
        <w:rPr>
          <w:rFonts w:ascii="Times New Roman" w:eastAsia="Times New Roman" w:hAnsi="Times New Roman" w:cs="Times New Roman"/>
          <w:sz w:val="24"/>
          <w:szCs w:val="24"/>
          <w:lang w:eastAsia="fr-FR"/>
        </w:rPr>
        <w:t xml:space="preserve"> de l'article premier ci-dessus ;</w:t>
      </w:r>
    </w:p>
    <w:p w:rsidR="00FD476B" w:rsidRPr="00DF4DD3" w:rsidRDefault="00FD476B" w:rsidP="00FD476B">
      <w:pPr>
        <w:spacing w:after="0"/>
        <w:ind w:left="720"/>
        <w:rPr>
          <w:rFonts w:ascii="Times New Roman" w:eastAsia="Times New Roman" w:hAnsi="Times New Roman" w:cs="Times New Roman"/>
          <w:sz w:val="24"/>
          <w:szCs w:val="24"/>
          <w:lang w:eastAsia="fr-FR"/>
        </w:rPr>
      </w:pPr>
    </w:p>
    <w:p w:rsidR="00DF4DD3" w:rsidRDefault="00CF00E3" w:rsidP="0065092D">
      <w:pPr>
        <w:numPr>
          <w:ilvl w:val="0"/>
          <w:numId w:val="1"/>
        </w:numPr>
        <w:spacing w:after="0"/>
        <w:rPr>
          <w:rFonts w:ascii="Times New Roman" w:eastAsia="Times New Roman" w:hAnsi="Times New Roman" w:cs="Times New Roman"/>
          <w:sz w:val="24"/>
          <w:szCs w:val="24"/>
          <w:lang w:eastAsia="fr-FR"/>
        </w:rPr>
      </w:pPr>
      <w:r w:rsidRPr="0065092D">
        <w:rPr>
          <w:rFonts w:ascii="Times New Roman" w:eastAsia="Times New Roman" w:hAnsi="Times New Roman" w:cs="Times New Roman"/>
          <w:sz w:val="24"/>
          <w:szCs w:val="24"/>
          <w:u w:val="single"/>
          <w:lang w:eastAsia="fr-FR"/>
        </w:rPr>
        <w:t>Mentionnent</w:t>
      </w:r>
      <w:r w:rsidRPr="00336FE6">
        <w:rPr>
          <w:rFonts w:ascii="Times New Roman" w:eastAsia="Times New Roman" w:hAnsi="Times New Roman" w:cs="Times New Roman"/>
          <w:sz w:val="24"/>
          <w:szCs w:val="24"/>
          <w:lang w:eastAsia="fr-FR"/>
        </w:rPr>
        <w:t xml:space="preserve"> la taxe sur la valeur ajoutée </w:t>
      </w:r>
      <w:r w:rsidRPr="0065092D">
        <w:rPr>
          <w:rFonts w:ascii="Times New Roman" w:eastAsia="Times New Roman" w:hAnsi="Times New Roman" w:cs="Times New Roman"/>
          <w:sz w:val="24"/>
          <w:szCs w:val="24"/>
          <w:u w:val="single"/>
          <w:lang w:eastAsia="fr-FR"/>
        </w:rPr>
        <w:t>sur leurs factures ou tout autre document en tentant lieu et ce du seul fait de sa facturation.</w:t>
      </w:r>
      <w:r w:rsidRPr="00336FE6">
        <w:rPr>
          <w:rFonts w:ascii="Times New Roman" w:eastAsia="Times New Roman" w:hAnsi="Times New Roman" w:cs="Times New Roman"/>
          <w:sz w:val="24"/>
          <w:szCs w:val="24"/>
          <w:lang w:eastAsia="fr-FR"/>
        </w:rPr>
        <w:t xml:space="preserve"> </w:t>
      </w:r>
      <w:r w:rsidRPr="00336FE6">
        <w:rPr>
          <w:rFonts w:ascii="Times New Roman" w:eastAsia="Times New Roman" w:hAnsi="Times New Roman" w:cs="Times New Roman"/>
          <w:sz w:val="24"/>
          <w:szCs w:val="24"/>
          <w:lang w:eastAsia="fr-FR"/>
        </w:rPr>
        <w:br/>
        <w:t xml:space="preserve">Toutefois, ces personnes </w:t>
      </w:r>
      <w:r w:rsidRPr="0065092D">
        <w:rPr>
          <w:rFonts w:ascii="Times New Roman" w:eastAsia="Times New Roman" w:hAnsi="Times New Roman" w:cs="Times New Roman"/>
          <w:sz w:val="24"/>
          <w:szCs w:val="24"/>
          <w:u w:val="single"/>
          <w:lang w:eastAsia="fr-FR"/>
        </w:rPr>
        <w:t>ne sont redevables que de la taxe ayant fait l'objet d'une mention ou d'une facturation</w:t>
      </w:r>
      <w:r w:rsidRPr="00336FE6">
        <w:rPr>
          <w:rFonts w:ascii="Times New Roman" w:eastAsia="Times New Roman" w:hAnsi="Times New Roman" w:cs="Times New Roman"/>
          <w:sz w:val="24"/>
          <w:szCs w:val="24"/>
          <w:lang w:eastAsia="fr-FR"/>
        </w:rPr>
        <w:t>.</w:t>
      </w:r>
    </w:p>
    <w:p w:rsidR="00FD476B" w:rsidRPr="00FD476B" w:rsidRDefault="00FD476B" w:rsidP="0065092D">
      <w:pPr>
        <w:spacing w:after="0" w:line="240" w:lineRule="auto"/>
        <w:ind w:left="720"/>
        <w:rPr>
          <w:rFonts w:ascii="Times New Roman" w:eastAsia="Times New Roman" w:hAnsi="Times New Roman" w:cs="Times New Roman"/>
          <w:sz w:val="24"/>
          <w:szCs w:val="24"/>
          <w:lang w:eastAsia="fr-FR"/>
        </w:rPr>
      </w:pPr>
    </w:p>
    <w:p w:rsidR="000A3E53" w:rsidRPr="000A3E53" w:rsidRDefault="00CF00E3" w:rsidP="000A3E53">
      <w:pPr>
        <w:numPr>
          <w:ilvl w:val="0"/>
          <w:numId w:val="1"/>
        </w:numPr>
        <w:rPr>
          <w:rFonts w:ascii="Times New Roman" w:eastAsia="Times New Roman" w:hAnsi="Times New Roman" w:cs="Times New Roman"/>
          <w:sz w:val="24"/>
          <w:szCs w:val="24"/>
          <w:lang w:eastAsia="fr-FR"/>
        </w:rPr>
      </w:pPr>
      <w:r w:rsidRPr="006207AD">
        <w:rPr>
          <w:rFonts w:ascii="Times New Roman" w:eastAsia="Times New Roman" w:hAnsi="Times New Roman" w:cs="Times New Roman"/>
          <w:sz w:val="24"/>
          <w:szCs w:val="24"/>
          <w:u w:val="single"/>
          <w:lang w:eastAsia="fr-FR"/>
        </w:rPr>
        <w:t>Opten</w:t>
      </w:r>
      <w:r w:rsidRPr="00336FE6">
        <w:rPr>
          <w:rFonts w:ascii="Times New Roman" w:eastAsia="Times New Roman" w:hAnsi="Times New Roman" w:cs="Times New Roman"/>
          <w:sz w:val="24"/>
          <w:szCs w:val="24"/>
          <w:lang w:eastAsia="fr-FR"/>
        </w:rPr>
        <w:t xml:space="preserve">t pour la qualité d'assujetties à la taxe sur la valeur ajoutée pour </w:t>
      </w:r>
      <w:r w:rsidRPr="006207AD">
        <w:rPr>
          <w:rFonts w:ascii="Times New Roman" w:eastAsia="Times New Roman" w:hAnsi="Times New Roman" w:cs="Times New Roman"/>
          <w:sz w:val="24"/>
          <w:szCs w:val="24"/>
          <w:u w:val="single"/>
          <w:lang w:eastAsia="fr-FR"/>
        </w:rPr>
        <w:t>l'ensemble de leurs activités</w:t>
      </w:r>
      <w:r w:rsidR="000A3E53">
        <w:rPr>
          <w:rFonts w:ascii="Times New Roman" w:eastAsia="Times New Roman" w:hAnsi="Times New Roman" w:cs="Times New Roman"/>
          <w:sz w:val="24"/>
          <w:szCs w:val="24"/>
          <w:lang w:eastAsia="fr-FR"/>
        </w:rPr>
        <w:t>.</w:t>
      </w:r>
    </w:p>
    <w:p w:rsidR="00435328" w:rsidRDefault="00CF00E3" w:rsidP="00435328">
      <w:pPr>
        <w:ind w:left="720"/>
        <w:rPr>
          <w:rFonts w:ascii="Times New Roman" w:eastAsia="Times New Roman" w:hAnsi="Times New Roman" w:cs="Times New Roman"/>
          <w:sz w:val="24"/>
          <w:szCs w:val="24"/>
          <w:u w:val="single"/>
          <w:lang w:eastAsia="fr-FR"/>
        </w:rPr>
      </w:pPr>
      <w:r w:rsidRPr="00500A44">
        <w:rPr>
          <w:rFonts w:ascii="Times New Roman" w:eastAsia="Times New Roman" w:hAnsi="Times New Roman" w:cs="Times New Roman"/>
          <w:sz w:val="24"/>
          <w:szCs w:val="24"/>
          <w:lang w:eastAsia="fr-FR"/>
        </w:rPr>
        <w:t xml:space="preserve">L'option peut être exercée par toute personne physique ou morale dont l'activité se situe </w:t>
      </w:r>
      <w:r w:rsidRPr="00500A44">
        <w:rPr>
          <w:rFonts w:ascii="Times New Roman" w:eastAsia="Times New Roman" w:hAnsi="Times New Roman" w:cs="Times New Roman"/>
          <w:sz w:val="24"/>
          <w:szCs w:val="24"/>
          <w:u w:val="single"/>
          <w:lang w:eastAsia="fr-FR"/>
        </w:rPr>
        <w:t>hors du champ d'application</w:t>
      </w:r>
      <w:r w:rsidRPr="00500A44">
        <w:rPr>
          <w:rFonts w:ascii="Times New Roman" w:eastAsia="Times New Roman" w:hAnsi="Times New Roman" w:cs="Times New Roman"/>
          <w:sz w:val="24"/>
          <w:szCs w:val="24"/>
          <w:lang w:eastAsia="fr-FR"/>
        </w:rPr>
        <w:t xml:space="preserve"> de la taxe sur la valeur ajoutée ainsi que par les personnes visées au paragraphe IV de l'article 44 du code de l'impôt sur le revenu des personnes physiques et de l'impôt sur les sociétés. </w:t>
      </w:r>
    </w:p>
    <w:p w:rsidR="00435328" w:rsidRDefault="00CF00E3" w:rsidP="00435328">
      <w:pPr>
        <w:ind w:left="720"/>
        <w:rPr>
          <w:rFonts w:ascii="Times New Roman" w:eastAsia="Times New Roman" w:hAnsi="Times New Roman" w:cs="Times New Roman"/>
          <w:sz w:val="24"/>
          <w:szCs w:val="24"/>
          <w:lang w:eastAsia="fr-FR"/>
        </w:rPr>
      </w:pPr>
      <w:r w:rsidRPr="00500A44">
        <w:rPr>
          <w:rFonts w:ascii="Times New Roman" w:eastAsia="Times New Roman" w:hAnsi="Times New Roman" w:cs="Times New Roman"/>
          <w:sz w:val="24"/>
          <w:szCs w:val="24"/>
          <w:u w:val="single"/>
          <w:lang w:eastAsia="fr-FR"/>
        </w:rPr>
        <w:t xml:space="preserve">Sont </w:t>
      </w:r>
      <w:r w:rsidRPr="00500A44">
        <w:rPr>
          <w:rFonts w:ascii="Times New Roman" w:eastAsia="Times New Roman" w:hAnsi="Times New Roman" w:cs="Times New Roman"/>
          <w:sz w:val="24"/>
          <w:szCs w:val="24"/>
          <w:lang w:eastAsia="fr-FR"/>
        </w:rPr>
        <w:t xml:space="preserve">exclues du droit à l'option les personnes qui réalisent </w:t>
      </w:r>
      <w:r w:rsidRPr="00500A44">
        <w:rPr>
          <w:rFonts w:ascii="Times New Roman" w:eastAsia="Times New Roman" w:hAnsi="Times New Roman" w:cs="Times New Roman"/>
          <w:sz w:val="24"/>
          <w:szCs w:val="24"/>
          <w:u w:val="single"/>
          <w:lang w:eastAsia="fr-FR"/>
        </w:rPr>
        <w:t>des opérations exonérées</w:t>
      </w:r>
      <w:r w:rsidRPr="00500A44">
        <w:rPr>
          <w:rFonts w:ascii="Times New Roman" w:eastAsia="Times New Roman" w:hAnsi="Times New Roman" w:cs="Times New Roman"/>
          <w:sz w:val="24"/>
          <w:szCs w:val="24"/>
          <w:lang w:eastAsia="fr-FR"/>
        </w:rPr>
        <w:t xml:space="preserve"> de la taxe sur la valeur ajoutée. </w:t>
      </w:r>
    </w:p>
    <w:p w:rsidR="00CF00E3" w:rsidRPr="00435328" w:rsidRDefault="00CF00E3" w:rsidP="00435328">
      <w:pPr>
        <w:ind w:left="720"/>
        <w:rPr>
          <w:rFonts w:ascii="Times New Roman" w:eastAsia="Times New Roman" w:hAnsi="Times New Roman" w:cs="Times New Roman"/>
          <w:sz w:val="24"/>
          <w:szCs w:val="24"/>
          <w:u w:val="single"/>
          <w:lang w:eastAsia="fr-FR"/>
        </w:rPr>
      </w:pPr>
      <w:r w:rsidRPr="00500A44">
        <w:rPr>
          <w:rFonts w:ascii="Times New Roman" w:eastAsia="Times New Roman" w:hAnsi="Times New Roman" w:cs="Times New Roman"/>
          <w:sz w:val="24"/>
          <w:szCs w:val="24"/>
          <w:lang w:eastAsia="fr-FR"/>
        </w:rPr>
        <w:t xml:space="preserve">Néanmoins </w:t>
      </w:r>
      <w:r w:rsidRPr="00500A44">
        <w:rPr>
          <w:rFonts w:ascii="Times New Roman" w:eastAsia="Times New Roman" w:hAnsi="Times New Roman" w:cs="Times New Roman"/>
          <w:sz w:val="24"/>
          <w:szCs w:val="24"/>
          <w:u w:val="single"/>
          <w:lang w:eastAsia="fr-FR"/>
        </w:rPr>
        <w:t>peuvent opter</w:t>
      </w:r>
      <w:r w:rsidRPr="00500A44">
        <w:rPr>
          <w:rFonts w:ascii="Times New Roman" w:eastAsia="Times New Roman" w:hAnsi="Times New Roman" w:cs="Times New Roman"/>
          <w:sz w:val="24"/>
          <w:szCs w:val="24"/>
          <w:lang w:eastAsia="fr-FR"/>
        </w:rPr>
        <w:t xml:space="preserve"> pour la qualité d'assujetties à la taxe sur la valeur ajoutée totalement ou partiellement les personnes qui :</w:t>
      </w:r>
    </w:p>
    <w:p w:rsidR="00CF00E3" w:rsidRDefault="00CF00E3" w:rsidP="008E4611">
      <w:pPr>
        <w:numPr>
          <w:ilvl w:val="1"/>
          <w:numId w:val="1"/>
        </w:numPr>
        <w:spacing w:before="100" w:beforeAutospacing="1" w:after="0"/>
        <w:rPr>
          <w:rFonts w:ascii="Times New Roman" w:eastAsia="Times New Roman" w:hAnsi="Times New Roman" w:cs="Times New Roman"/>
          <w:sz w:val="24"/>
          <w:szCs w:val="24"/>
          <w:u w:val="single"/>
          <w:lang w:eastAsia="fr-FR"/>
        </w:rPr>
      </w:pPr>
      <w:r w:rsidRPr="008E4611">
        <w:rPr>
          <w:rFonts w:ascii="Times New Roman" w:eastAsia="Times New Roman" w:hAnsi="Times New Roman" w:cs="Times New Roman"/>
          <w:sz w:val="24"/>
          <w:szCs w:val="24"/>
          <w:u w:val="single"/>
          <w:lang w:eastAsia="fr-FR"/>
        </w:rPr>
        <w:t>Réalisent des opérations exonérées</w:t>
      </w:r>
      <w:r w:rsidRPr="00336FE6">
        <w:rPr>
          <w:rFonts w:ascii="Times New Roman" w:eastAsia="Times New Roman" w:hAnsi="Times New Roman" w:cs="Times New Roman"/>
          <w:sz w:val="24"/>
          <w:szCs w:val="24"/>
          <w:lang w:eastAsia="fr-FR"/>
        </w:rPr>
        <w:t xml:space="preserve"> de la taxe sur la valeur ajoutée </w:t>
      </w:r>
      <w:r w:rsidRPr="008E4611">
        <w:rPr>
          <w:rFonts w:ascii="Times New Roman" w:eastAsia="Times New Roman" w:hAnsi="Times New Roman" w:cs="Times New Roman"/>
          <w:sz w:val="24"/>
          <w:szCs w:val="24"/>
          <w:u w:val="single"/>
          <w:lang w:eastAsia="fr-FR"/>
        </w:rPr>
        <w:t>destinées à l'exportation,</w:t>
      </w:r>
    </w:p>
    <w:p w:rsidR="008E4611" w:rsidRPr="008E4611" w:rsidRDefault="008E4611" w:rsidP="008E4611">
      <w:pPr>
        <w:spacing w:after="0"/>
        <w:ind w:left="1440"/>
        <w:rPr>
          <w:rFonts w:ascii="Times New Roman" w:eastAsia="Times New Roman" w:hAnsi="Times New Roman" w:cs="Times New Roman"/>
          <w:sz w:val="24"/>
          <w:szCs w:val="24"/>
          <w:u w:val="single"/>
          <w:lang w:eastAsia="fr-FR"/>
        </w:rPr>
      </w:pPr>
    </w:p>
    <w:p w:rsidR="00CF00E3" w:rsidRPr="00336FE6" w:rsidRDefault="00CF00E3" w:rsidP="008E4611">
      <w:pPr>
        <w:numPr>
          <w:ilvl w:val="1"/>
          <w:numId w:val="1"/>
        </w:numPr>
        <w:spacing w:after="100" w:afterAutospacing="1"/>
        <w:rPr>
          <w:rFonts w:ascii="Times New Roman" w:eastAsia="Times New Roman" w:hAnsi="Times New Roman" w:cs="Times New Roman"/>
          <w:sz w:val="24"/>
          <w:szCs w:val="24"/>
          <w:lang w:eastAsia="fr-FR"/>
        </w:rPr>
      </w:pPr>
      <w:r w:rsidRPr="00500A44">
        <w:rPr>
          <w:rFonts w:ascii="Times New Roman" w:eastAsia="Times New Roman" w:hAnsi="Times New Roman" w:cs="Times New Roman"/>
          <w:sz w:val="24"/>
          <w:szCs w:val="24"/>
          <w:u w:val="single"/>
          <w:lang w:eastAsia="fr-FR"/>
        </w:rPr>
        <w:t>Approvisionnent les personnes assujetties</w:t>
      </w:r>
      <w:r w:rsidRPr="00336FE6">
        <w:rPr>
          <w:rFonts w:ascii="Times New Roman" w:eastAsia="Times New Roman" w:hAnsi="Times New Roman" w:cs="Times New Roman"/>
          <w:sz w:val="24"/>
          <w:szCs w:val="24"/>
          <w:lang w:eastAsia="fr-FR"/>
        </w:rPr>
        <w:t xml:space="preserve"> à la taxe sur la valeur ajoutée </w:t>
      </w:r>
      <w:r w:rsidRPr="00500A44">
        <w:rPr>
          <w:rFonts w:ascii="Times New Roman" w:eastAsia="Times New Roman" w:hAnsi="Times New Roman" w:cs="Times New Roman"/>
          <w:sz w:val="24"/>
          <w:szCs w:val="24"/>
          <w:u w:val="single"/>
          <w:lang w:eastAsia="fr-FR"/>
        </w:rPr>
        <w:t>en produits et services exonérés</w:t>
      </w:r>
      <w:r w:rsidRPr="00336FE6">
        <w:rPr>
          <w:rFonts w:ascii="Times New Roman" w:eastAsia="Times New Roman" w:hAnsi="Times New Roman" w:cs="Times New Roman"/>
          <w:sz w:val="24"/>
          <w:szCs w:val="24"/>
          <w:lang w:eastAsia="fr-FR"/>
        </w:rPr>
        <w:t xml:space="preserve"> de ladite tax</w:t>
      </w:r>
      <w:r w:rsidR="00EA0F2F">
        <w:rPr>
          <w:rFonts w:ascii="Times New Roman" w:eastAsia="Times New Roman" w:hAnsi="Times New Roman" w:cs="Times New Roman"/>
          <w:sz w:val="24"/>
          <w:szCs w:val="24"/>
          <w:lang w:eastAsia="fr-FR"/>
        </w:rPr>
        <w:t>e (</w:t>
      </w:r>
      <w:r w:rsidR="004C424A">
        <w:rPr>
          <w:rFonts w:ascii="Times New Roman" w:eastAsia="Times New Roman" w:hAnsi="Times New Roman" w:cs="Times New Roman"/>
          <w:sz w:val="24"/>
          <w:szCs w:val="24"/>
          <w:lang w:eastAsia="fr-FR"/>
        </w:rPr>
        <w:t>modifié par LF n°92-122 du 20/12/1992 et par LF n°98-111 du 1998)</w:t>
      </w:r>
      <w:r w:rsidR="0024712E" w:rsidRPr="00336FE6">
        <w:rPr>
          <w:rFonts w:ascii="Times New Roman" w:eastAsia="Times New Roman" w:hAnsi="Times New Roman" w:cs="Times New Roman"/>
          <w:sz w:val="24"/>
          <w:szCs w:val="24"/>
          <w:lang w:eastAsia="fr-FR"/>
        </w:rPr>
        <w:t>;</w:t>
      </w:r>
    </w:p>
    <w:p w:rsidR="00500A44" w:rsidRDefault="00CF00E3" w:rsidP="00500A44">
      <w:pPr>
        <w:spacing w:beforeAutospacing="1" w:after="0" w:afterAutospacing="1"/>
        <w:ind w:left="720"/>
        <w:rPr>
          <w:rFonts w:ascii="Times New Roman" w:eastAsia="Times New Roman" w:hAnsi="Times New Roman" w:cs="Times New Roman"/>
          <w:sz w:val="24"/>
          <w:szCs w:val="24"/>
          <w:lang w:eastAsia="fr-FR"/>
        </w:rPr>
      </w:pPr>
      <w:r w:rsidRPr="00336FE6">
        <w:rPr>
          <w:rFonts w:ascii="Times New Roman" w:eastAsia="Times New Roman" w:hAnsi="Times New Roman" w:cs="Times New Roman"/>
          <w:sz w:val="24"/>
          <w:szCs w:val="24"/>
          <w:lang w:eastAsia="fr-FR"/>
        </w:rPr>
        <w:t xml:space="preserve">L'option peut être demandée à toute période de l'année. Elle est subordonnée à la souscription par l'intéressé d'une </w:t>
      </w:r>
      <w:r w:rsidRPr="00500A44">
        <w:rPr>
          <w:rFonts w:ascii="Times New Roman" w:eastAsia="Times New Roman" w:hAnsi="Times New Roman" w:cs="Times New Roman"/>
          <w:sz w:val="24"/>
          <w:szCs w:val="24"/>
          <w:u w:val="single"/>
          <w:lang w:eastAsia="fr-FR"/>
        </w:rPr>
        <w:t>déclaration d'option au Centre ou au Bureau de Contrôle des impôts</w:t>
      </w:r>
      <w:r w:rsidRPr="00336FE6">
        <w:rPr>
          <w:rFonts w:ascii="Times New Roman" w:eastAsia="Times New Roman" w:hAnsi="Times New Roman" w:cs="Times New Roman"/>
          <w:sz w:val="24"/>
          <w:szCs w:val="24"/>
          <w:lang w:eastAsia="fr-FR"/>
        </w:rPr>
        <w:t xml:space="preserve"> dont dépend l'activité.</w:t>
      </w:r>
    </w:p>
    <w:p w:rsidR="004C424A" w:rsidRDefault="00CF00E3" w:rsidP="004C424A">
      <w:pPr>
        <w:spacing w:after="0" w:afterAutospacing="1"/>
        <w:ind w:left="720"/>
        <w:rPr>
          <w:rFonts w:ascii="Times New Roman" w:eastAsia="Times New Roman" w:hAnsi="Times New Roman" w:cs="Times New Roman"/>
          <w:sz w:val="24"/>
          <w:szCs w:val="24"/>
          <w:lang w:eastAsia="fr-FR"/>
        </w:rPr>
      </w:pPr>
      <w:r w:rsidRPr="00336FE6">
        <w:rPr>
          <w:rFonts w:ascii="Times New Roman" w:eastAsia="Times New Roman" w:hAnsi="Times New Roman" w:cs="Times New Roman"/>
          <w:sz w:val="24"/>
          <w:szCs w:val="24"/>
          <w:lang w:eastAsia="fr-FR"/>
        </w:rPr>
        <w:t xml:space="preserve">Elle </w:t>
      </w:r>
      <w:r w:rsidRPr="00500A44">
        <w:rPr>
          <w:rFonts w:ascii="Times New Roman" w:eastAsia="Times New Roman" w:hAnsi="Times New Roman" w:cs="Times New Roman"/>
          <w:sz w:val="24"/>
          <w:szCs w:val="24"/>
          <w:u w:val="single"/>
          <w:lang w:eastAsia="fr-FR"/>
        </w:rPr>
        <w:t>prend effet au premier jour du mois suivant celui au cours duquel elle est acceptée</w:t>
      </w:r>
      <w:r w:rsidRPr="00336FE6">
        <w:rPr>
          <w:rFonts w:ascii="Times New Roman" w:eastAsia="Times New Roman" w:hAnsi="Times New Roman" w:cs="Times New Roman"/>
          <w:sz w:val="24"/>
          <w:szCs w:val="24"/>
          <w:lang w:eastAsia="fr-FR"/>
        </w:rPr>
        <w:t xml:space="preserve">. </w:t>
      </w:r>
    </w:p>
    <w:p w:rsidR="00500A44" w:rsidRDefault="00CF00E3" w:rsidP="004C424A">
      <w:pPr>
        <w:spacing w:after="0" w:afterAutospacing="1"/>
        <w:ind w:left="720"/>
        <w:rPr>
          <w:rFonts w:ascii="Times New Roman" w:eastAsia="Times New Roman" w:hAnsi="Times New Roman" w:cs="Times New Roman"/>
          <w:sz w:val="24"/>
          <w:szCs w:val="24"/>
          <w:lang w:eastAsia="fr-FR"/>
        </w:rPr>
      </w:pPr>
      <w:r w:rsidRPr="00336FE6">
        <w:rPr>
          <w:rFonts w:ascii="Times New Roman" w:eastAsia="Times New Roman" w:hAnsi="Times New Roman" w:cs="Times New Roman"/>
          <w:sz w:val="24"/>
          <w:szCs w:val="24"/>
          <w:lang w:eastAsia="fr-FR"/>
        </w:rPr>
        <w:t xml:space="preserve">Elle couvre </w:t>
      </w:r>
      <w:r w:rsidRPr="00500A44">
        <w:rPr>
          <w:rFonts w:ascii="Times New Roman" w:eastAsia="Times New Roman" w:hAnsi="Times New Roman" w:cs="Times New Roman"/>
          <w:sz w:val="24"/>
          <w:szCs w:val="24"/>
          <w:u w:val="single"/>
          <w:lang w:eastAsia="fr-FR"/>
        </w:rPr>
        <w:t>obligatoirement une période expirant le 31 Décembre de la quatrième année qui suit celle au cours de laquelle elle a pris effet</w:t>
      </w:r>
      <w:r w:rsidRPr="00336FE6">
        <w:rPr>
          <w:rFonts w:ascii="Times New Roman" w:eastAsia="Times New Roman" w:hAnsi="Times New Roman" w:cs="Times New Roman"/>
          <w:sz w:val="24"/>
          <w:szCs w:val="24"/>
          <w:lang w:eastAsia="fr-FR"/>
        </w:rPr>
        <w:t>.</w:t>
      </w:r>
    </w:p>
    <w:p w:rsidR="00A13747" w:rsidRDefault="00CF00E3" w:rsidP="00A13747">
      <w:pPr>
        <w:spacing w:beforeAutospacing="1" w:after="0" w:afterAutospacing="1"/>
        <w:ind w:left="720"/>
        <w:rPr>
          <w:rFonts w:ascii="Times New Roman" w:eastAsia="Times New Roman" w:hAnsi="Times New Roman" w:cs="Times New Roman"/>
          <w:sz w:val="24"/>
          <w:szCs w:val="24"/>
          <w:lang w:eastAsia="fr-FR"/>
        </w:rPr>
      </w:pPr>
      <w:r w:rsidRPr="00336FE6">
        <w:rPr>
          <w:rFonts w:ascii="Times New Roman" w:eastAsia="Times New Roman" w:hAnsi="Times New Roman" w:cs="Times New Roman"/>
          <w:sz w:val="24"/>
          <w:szCs w:val="24"/>
          <w:lang w:eastAsia="fr-FR"/>
        </w:rPr>
        <w:lastRenderedPageBreak/>
        <w:t xml:space="preserve">Elle est </w:t>
      </w:r>
      <w:r w:rsidRPr="00500A44">
        <w:rPr>
          <w:rFonts w:ascii="Times New Roman" w:eastAsia="Times New Roman" w:hAnsi="Times New Roman" w:cs="Times New Roman"/>
          <w:sz w:val="24"/>
          <w:szCs w:val="24"/>
          <w:u w:val="single"/>
          <w:lang w:eastAsia="fr-FR"/>
        </w:rPr>
        <w:t>renouvelable par tacite reconduction par période de quatre ans sauf dénonciation trois mois avant l'expiration de chaque période</w:t>
      </w:r>
      <w:r w:rsidR="00A13747">
        <w:rPr>
          <w:rFonts w:ascii="Times New Roman" w:eastAsia="Times New Roman" w:hAnsi="Times New Roman" w:cs="Times New Roman"/>
          <w:sz w:val="24"/>
          <w:szCs w:val="24"/>
          <w:lang w:eastAsia="fr-FR"/>
        </w:rPr>
        <w:t>.</w:t>
      </w:r>
    </w:p>
    <w:p w:rsidR="00CF00E3" w:rsidRPr="00D96A57" w:rsidRDefault="00CF00E3" w:rsidP="00A13747">
      <w:pPr>
        <w:spacing w:beforeAutospacing="1" w:after="0" w:afterAutospacing="1"/>
        <w:ind w:left="720"/>
        <w:rPr>
          <w:rFonts w:ascii="Times New Roman" w:eastAsia="Times New Roman" w:hAnsi="Times New Roman" w:cs="Times New Roman"/>
          <w:color w:val="FF0000"/>
          <w:sz w:val="24"/>
          <w:szCs w:val="24"/>
          <w:lang w:eastAsia="fr-FR"/>
        </w:rPr>
      </w:pPr>
      <w:r w:rsidRPr="00D96A57">
        <w:rPr>
          <w:rFonts w:ascii="Times New Roman" w:eastAsia="Times New Roman" w:hAnsi="Times New Roman" w:cs="Times New Roman"/>
          <w:color w:val="FF0000"/>
          <w:sz w:val="24"/>
          <w:szCs w:val="24"/>
          <w:lang w:eastAsia="fr-FR"/>
        </w:rPr>
        <w:t>L'abandon du régime d'assujetti est subordonné</w:t>
      </w:r>
    </w:p>
    <w:p w:rsidR="00CF00E3" w:rsidRPr="00D96A57" w:rsidRDefault="00CF00E3" w:rsidP="00CF00E3">
      <w:pPr>
        <w:numPr>
          <w:ilvl w:val="1"/>
          <w:numId w:val="1"/>
        </w:numPr>
        <w:spacing w:before="100" w:beforeAutospacing="1" w:after="100" w:afterAutospacing="1" w:line="240" w:lineRule="auto"/>
        <w:rPr>
          <w:rFonts w:ascii="Times New Roman" w:eastAsia="Times New Roman" w:hAnsi="Times New Roman" w:cs="Times New Roman"/>
          <w:color w:val="FF0000"/>
          <w:sz w:val="24"/>
          <w:szCs w:val="24"/>
          <w:lang w:eastAsia="fr-FR"/>
        </w:rPr>
      </w:pPr>
      <w:r w:rsidRPr="00D96A57">
        <w:rPr>
          <w:rFonts w:ascii="Times New Roman" w:eastAsia="Times New Roman" w:hAnsi="Times New Roman" w:cs="Times New Roman"/>
          <w:color w:val="FF0000"/>
          <w:sz w:val="24"/>
          <w:szCs w:val="24"/>
          <w:lang w:eastAsia="fr-FR"/>
        </w:rPr>
        <w:t>En ce qui concerne les biens acquis localement auprès des personnes ayant la qualité d'assujetties, au paiement de la taxe sur la valeur d'achat des biens en stock, tous droits et taxes inclus a l'exclusion de la taxe sur la valeur ajoutée ;</w:t>
      </w:r>
    </w:p>
    <w:p w:rsidR="00CF00E3" w:rsidRPr="00D96A57" w:rsidRDefault="00CF00E3" w:rsidP="00CF00E3">
      <w:pPr>
        <w:numPr>
          <w:ilvl w:val="1"/>
          <w:numId w:val="1"/>
        </w:numPr>
        <w:spacing w:before="100" w:beforeAutospacing="1" w:after="100" w:afterAutospacing="1" w:line="240" w:lineRule="auto"/>
        <w:rPr>
          <w:rFonts w:ascii="Times New Roman" w:eastAsia="Times New Roman" w:hAnsi="Times New Roman" w:cs="Times New Roman"/>
          <w:color w:val="FF0000"/>
          <w:sz w:val="24"/>
          <w:szCs w:val="24"/>
          <w:lang w:eastAsia="fr-FR"/>
        </w:rPr>
      </w:pPr>
      <w:r w:rsidRPr="00D96A57">
        <w:rPr>
          <w:rFonts w:ascii="Times New Roman" w:eastAsia="Times New Roman" w:hAnsi="Times New Roman" w:cs="Times New Roman"/>
          <w:color w:val="FF0000"/>
          <w:sz w:val="24"/>
          <w:szCs w:val="24"/>
          <w:lang w:eastAsia="fr-FR"/>
        </w:rPr>
        <w:t xml:space="preserve">En ce qui concerne les biens importés, au paiement de la taxe sur la valeur ajoutée des biens en stock et ce dans les conditions prévues au </w:t>
      </w:r>
      <w:hyperlink r:id="rId9" w:anchor="II2" w:history="1">
        <w:r w:rsidRPr="00D96A57">
          <w:rPr>
            <w:rFonts w:ascii="Times New Roman" w:eastAsia="Times New Roman" w:hAnsi="Times New Roman" w:cs="Times New Roman"/>
            <w:color w:val="FF0000"/>
            <w:sz w:val="24"/>
            <w:szCs w:val="24"/>
            <w:u w:val="single"/>
            <w:lang w:eastAsia="fr-FR"/>
          </w:rPr>
          <w:t>paragraphe II-2 de l'article 6</w:t>
        </w:r>
      </w:hyperlink>
      <w:r w:rsidRPr="00D96A57">
        <w:rPr>
          <w:rFonts w:ascii="Times New Roman" w:eastAsia="Times New Roman" w:hAnsi="Times New Roman" w:cs="Times New Roman"/>
          <w:color w:val="FF0000"/>
          <w:sz w:val="24"/>
          <w:szCs w:val="24"/>
          <w:lang w:eastAsia="fr-FR"/>
        </w:rPr>
        <w:t xml:space="preserve"> ci-dessous ;</w:t>
      </w:r>
    </w:p>
    <w:p w:rsidR="00D8660C" w:rsidRPr="004C424A" w:rsidRDefault="00CF00E3" w:rsidP="004C424A">
      <w:pPr>
        <w:numPr>
          <w:ilvl w:val="1"/>
          <w:numId w:val="1"/>
        </w:numPr>
        <w:spacing w:before="100" w:beforeAutospacing="1" w:after="100" w:afterAutospacing="1" w:line="240" w:lineRule="auto"/>
        <w:rPr>
          <w:rFonts w:ascii="Times New Roman" w:eastAsia="Times New Roman" w:hAnsi="Times New Roman" w:cs="Times New Roman"/>
          <w:color w:val="FF0000"/>
          <w:sz w:val="24"/>
          <w:szCs w:val="24"/>
          <w:lang w:eastAsia="fr-FR"/>
        </w:rPr>
      </w:pPr>
      <w:r w:rsidRPr="00D96A57">
        <w:rPr>
          <w:rFonts w:ascii="Times New Roman" w:eastAsia="Times New Roman" w:hAnsi="Times New Roman" w:cs="Times New Roman"/>
          <w:color w:val="FF0000"/>
          <w:sz w:val="24"/>
          <w:szCs w:val="24"/>
          <w:lang w:eastAsia="fr-FR"/>
        </w:rPr>
        <w:t xml:space="preserve">En ce qui concerne les biens d'équipement et les bâtiments, au reversement de la taxe sur la valeur ajoutée dans les conditions visées aux paragraphes </w:t>
      </w:r>
      <w:hyperlink r:id="rId10" w:anchor="III" w:history="1">
        <w:r w:rsidRPr="00D96A57">
          <w:rPr>
            <w:rFonts w:ascii="Times New Roman" w:eastAsia="Times New Roman" w:hAnsi="Times New Roman" w:cs="Times New Roman"/>
            <w:color w:val="FF0000"/>
            <w:sz w:val="24"/>
            <w:szCs w:val="24"/>
            <w:u w:val="single"/>
            <w:lang w:eastAsia="fr-FR"/>
          </w:rPr>
          <w:t>III</w:t>
        </w:r>
      </w:hyperlink>
      <w:r w:rsidRPr="00D96A57">
        <w:rPr>
          <w:rFonts w:ascii="Times New Roman" w:eastAsia="Times New Roman" w:hAnsi="Times New Roman" w:cs="Times New Roman"/>
          <w:color w:val="FF0000"/>
          <w:sz w:val="24"/>
          <w:szCs w:val="24"/>
          <w:lang w:eastAsia="fr-FR"/>
        </w:rPr>
        <w:t xml:space="preserve"> et </w:t>
      </w:r>
      <w:hyperlink r:id="rId11" w:anchor="IV" w:history="1">
        <w:r w:rsidRPr="00D96A57">
          <w:rPr>
            <w:rFonts w:ascii="Times New Roman" w:eastAsia="Times New Roman" w:hAnsi="Times New Roman" w:cs="Times New Roman"/>
            <w:color w:val="FF0000"/>
            <w:sz w:val="24"/>
            <w:szCs w:val="24"/>
            <w:u w:val="single"/>
            <w:lang w:eastAsia="fr-FR"/>
          </w:rPr>
          <w:t>IV</w:t>
        </w:r>
      </w:hyperlink>
      <w:r w:rsidRPr="00D96A57">
        <w:rPr>
          <w:rFonts w:ascii="Times New Roman" w:eastAsia="Times New Roman" w:hAnsi="Times New Roman" w:cs="Times New Roman"/>
          <w:color w:val="FF0000"/>
          <w:sz w:val="24"/>
          <w:szCs w:val="24"/>
          <w:lang w:eastAsia="fr-FR"/>
        </w:rPr>
        <w:t xml:space="preserve"> de l'</w:t>
      </w:r>
      <w:hyperlink r:id="rId12" w:anchor="9" w:history="1">
        <w:r w:rsidRPr="00D96A57">
          <w:rPr>
            <w:rFonts w:ascii="Times New Roman" w:eastAsia="Times New Roman" w:hAnsi="Times New Roman" w:cs="Times New Roman"/>
            <w:color w:val="FF0000"/>
            <w:sz w:val="24"/>
            <w:szCs w:val="24"/>
            <w:u w:val="single"/>
            <w:lang w:eastAsia="fr-FR"/>
          </w:rPr>
          <w:t>article 9</w:t>
        </w:r>
      </w:hyperlink>
      <w:r w:rsidRPr="00D96A57">
        <w:rPr>
          <w:rFonts w:ascii="Times New Roman" w:eastAsia="Times New Roman" w:hAnsi="Times New Roman" w:cs="Times New Roman"/>
          <w:color w:val="FF0000"/>
          <w:sz w:val="24"/>
          <w:szCs w:val="24"/>
          <w:lang w:eastAsia="fr-FR"/>
        </w:rPr>
        <w:t xml:space="preserve"> ci-dessous.</w:t>
      </w:r>
    </w:p>
    <w:p w:rsidR="00D8660C" w:rsidRDefault="00CF00E3" w:rsidP="00CF00E3">
      <w:pPr>
        <w:spacing w:before="100" w:beforeAutospacing="1" w:after="100" w:afterAutospacing="1" w:line="240" w:lineRule="auto"/>
        <w:rPr>
          <w:rFonts w:ascii="Times New Roman" w:eastAsia="Times New Roman" w:hAnsi="Times New Roman" w:cs="Times New Roman"/>
          <w:sz w:val="24"/>
          <w:szCs w:val="24"/>
          <w:lang w:eastAsia="fr-FR"/>
        </w:rPr>
      </w:pPr>
      <w:r w:rsidRPr="00336FE6">
        <w:rPr>
          <w:rFonts w:ascii="Verdana" w:eastAsia="Times New Roman" w:hAnsi="Verdana" w:cs="Times New Roman"/>
          <w:b/>
          <w:bCs/>
          <w:sz w:val="24"/>
          <w:szCs w:val="24"/>
          <w:lang w:eastAsia="fr-FR"/>
        </w:rPr>
        <w:t>II. Les entreprises dépendantes d'entreprises assujetties quelle que soit leur forme juridique.</w:t>
      </w:r>
      <w:r w:rsidRPr="00336FE6">
        <w:rPr>
          <w:rFonts w:ascii="Times New Roman" w:eastAsia="Times New Roman" w:hAnsi="Times New Roman" w:cs="Times New Roman"/>
          <w:sz w:val="24"/>
          <w:szCs w:val="24"/>
          <w:lang w:eastAsia="fr-FR"/>
        </w:rPr>
        <w:br/>
      </w:r>
    </w:p>
    <w:p w:rsidR="00CF00E3" w:rsidRPr="00336FE6" w:rsidRDefault="00CF00E3" w:rsidP="00D8660C">
      <w:pPr>
        <w:spacing w:before="100" w:beforeAutospacing="1" w:after="100" w:afterAutospacing="1" w:line="240" w:lineRule="auto"/>
        <w:ind w:left="708"/>
        <w:rPr>
          <w:rFonts w:ascii="Times New Roman" w:eastAsia="Times New Roman" w:hAnsi="Times New Roman" w:cs="Times New Roman"/>
          <w:sz w:val="24"/>
          <w:szCs w:val="24"/>
          <w:lang w:eastAsia="fr-FR"/>
        </w:rPr>
      </w:pPr>
      <w:r w:rsidRPr="00336FE6">
        <w:rPr>
          <w:rFonts w:ascii="Times New Roman" w:eastAsia="Times New Roman" w:hAnsi="Times New Roman" w:cs="Times New Roman"/>
          <w:sz w:val="24"/>
          <w:szCs w:val="24"/>
          <w:lang w:eastAsia="fr-FR"/>
        </w:rPr>
        <w:t xml:space="preserve">Est considérée comme placée sous la dépendance d'une autre entreprise ou effectivement dirigée par elle, toute entreprise, dans laquelle directement ou par personnes interposées, cette autre entreprise </w:t>
      </w:r>
      <w:r w:rsidRPr="00230735">
        <w:rPr>
          <w:rFonts w:ascii="Times New Roman" w:eastAsia="Times New Roman" w:hAnsi="Times New Roman" w:cs="Times New Roman"/>
          <w:sz w:val="24"/>
          <w:szCs w:val="24"/>
          <w:u w:val="single"/>
          <w:lang w:eastAsia="fr-FR"/>
        </w:rPr>
        <w:t>exerce en fait le pouvoir de décision</w:t>
      </w:r>
      <w:r w:rsidRPr="00336FE6">
        <w:rPr>
          <w:rFonts w:ascii="Times New Roman" w:eastAsia="Times New Roman" w:hAnsi="Times New Roman" w:cs="Times New Roman"/>
          <w:sz w:val="24"/>
          <w:szCs w:val="24"/>
          <w:lang w:eastAsia="fr-FR"/>
        </w:rPr>
        <w:t>.</w:t>
      </w:r>
    </w:p>
    <w:p w:rsidR="009726A6" w:rsidRDefault="00CF00E3" w:rsidP="009726A6">
      <w:pPr>
        <w:spacing w:before="100" w:beforeAutospacing="1" w:after="100" w:afterAutospacing="1" w:line="240" w:lineRule="auto"/>
        <w:ind w:left="708"/>
        <w:rPr>
          <w:rFonts w:ascii="Times New Roman" w:eastAsia="Times New Roman" w:hAnsi="Times New Roman" w:cs="Times New Roman"/>
          <w:sz w:val="24"/>
          <w:szCs w:val="24"/>
          <w:lang w:eastAsia="fr-FR"/>
        </w:rPr>
      </w:pPr>
      <w:r w:rsidRPr="00336FE6">
        <w:rPr>
          <w:rFonts w:ascii="Times New Roman" w:eastAsia="Times New Roman" w:hAnsi="Times New Roman" w:cs="Times New Roman"/>
          <w:sz w:val="24"/>
          <w:szCs w:val="24"/>
          <w:lang w:eastAsia="fr-FR"/>
        </w:rPr>
        <w:t>Il en est de même d'une entreprise dans laquelle une autre entreprise, directement ou par personnes interposées</w:t>
      </w:r>
      <w:r w:rsidR="009726A6">
        <w:rPr>
          <w:rFonts w:ascii="Times New Roman" w:eastAsia="Times New Roman" w:hAnsi="Times New Roman" w:cs="Times New Roman"/>
          <w:sz w:val="24"/>
          <w:szCs w:val="24"/>
          <w:lang w:eastAsia="fr-FR"/>
        </w:rPr>
        <w:t> :</w:t>
      </w:r>
    </w:p>
    <w:p w:rsidR="009726A6" w:rsidRDefault="00CF00E3" w:rsidP="009726A6">
      <w:pPr>
        <w:pStyle w:val="Paragraphedeliste"/>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9726A6">
        <w:rPr>
          <w:rFonts w:ascii="Times New Roman" w:eastAsia="Times New Roman" w:hAnsi="Times New Roman" w:cs="Times New Roman"/>
          <w:sz w:val="24"/>
          <w:szCs w:val="24"/>
          <w:lang w:eastAsia="fr-FR"/>
        </w:rPr>
        <w:t xml:space="preserve">exerce </w:t>
      </w:r>
      <w:r w:rsidRPr="009726A6">
        <w:rPr>
          <w:rFonts w:ascii="Times New Roman" w:eastAsia="Times New Roman" w:hAnsi="Times New Roman" w:cs="Times New Roman"/>
          <w:sz w:val="24"/>
          <w:szCs w:val="24"/>
          <w:u w:val="single"/>
          <w:lang w:eastAsia="fr-FR"/>
        </w:rPr>
        <w:t>des fonctions comportant le pouvoir de décision</w:t>
      </w:r>
      <w:r w:rsidRPr="009726A6">
        <w:rPr>
          <w:rFonts w:ascii="Times New Roman" w:eastAsia="Times New Roman" w:hAnsi="Times New Roman" w:cs="Times New Roman"/>
          <w:sz w:val="24"/>
          <w:szCs w:val="24"/>
          <w:lang w:eastAsia="fr-FR"/>
        </w:rPr>
        <w:t xml:space="preserve"> </w:t>
      </w:r>
    </w:p>
    <w:p w:rsidR="009726A6" w:rsidRPr="009726A6" w:rsidRDefault="009726A6" w:rsidP="009726A6">
      <w:pPr>
        <w:pStyle w:val="Paragraphedeliste"/>
        <w:spacing w:before="100" w:beforeAutospacing="1" w:after="100" w:afterAutospacing="1" w:line="240" w:lineRule="auto"/>
        <w:ind w:left="1068"/>
        <w:rPr>
          <w:rFonts w:ascii="Times New Roman" w:eastAsia="Times New Roman" w:hAnsi="Times New Roman" w:cs="Times New Roman"/>
          <w:sz w:val="24"/>
          <w:szCs w:val="24"/>
          <w:lang w:eastAsia="fr-FR"/>
        </w:rPr>
      </w:pPr>
      <w:r w:rsidRPr="009726A6">
        <w:rPr>
          <w:rFonts w:ascii="Times New Roman" w:eastAsia="Times New Roman" w:hAnsi="Times New Roman" w:cs="Times New Roman"/>
          <w:b/>
          <w:bCs/>
          <w:sz w:val="24"/>
          <w:szCs w:val="24"/>
          <w:lang w:eastAsia="fr-FR"/>
        </w:rPr>
        <w:t>Ou</w:t>
      </w:r>
    </w:p>
    <w:p w:rsidR="009726A6" w:rsidRDefault="009726A6" w:rsidP="009726A6">
      <w:pPr>
        <w:pStyle w:val="Paragraphedeliste"/>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possède</w:t>
      </w:r>
    </w:p>
    <w:p w:rsidR="009726A6" w:rsidRPr="009726A6" w:rsidRDefault="00CF00E3" w:rsidP="009726A6">
      <w:pPr>
        <w:pStyle w:val="Paragraphedeliste"/>
        <w:numPr>
          <w:ilvl w:val="1"/>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5F0A21">
        <w:rPr>
          <w:rFonts w:ascii="Times New Roman" w:eastAsia="Times New Roman" w:hAnsi="Times New Roman" w:cs="Times New Roman"/>
          <w:b/>
          <w:bCs/>
          <w:sz w:val="24"/>
          <w:szCs w:val="24"/>
          <w:lang w:eastAsia="fr-FR"/>
        </w:rPr>
        <w:t>soit</w:t>
      </w:r>
      <w:r w:rsidRPr="00B97178">
        <w:rPr>
          <w:rFonts w:ascii="Times New Roman" w:eastAsia="Times New Roman" w:hAnsi="Times New Roman" w:cs="Times New Roman"/>
          <w:sz w:val="24"/>
          <w:szCs w:val="24"/>
          <w:lang w:eastAsia="fr-FR"/>
        </w:rPr>
        <w:t xml:space="preserve"> </w:t>
      </w:r>
      <w:r w:rsidRPr="009726A6">
        <w:rPr>
          <w:rFonts w:ascii="Times New Roman" w:eastAsia="Times New Roman" w:hAnsi="Times New Roman" w:cs="Times New Roman"/>
          <w:sz w:val="24"/>
          <w:szCs w:val="24"/>
          <w:u w:val="single"/>
          <w:lang w:eastAsia="fr-FR"/>
        </w:rPr>
        <w:t>une part prépondérante dans le capital,</w:t>
      </w:r>
    </w:p>
    <w:p w:rsidR="00CF00E3" w:rsidRPr="009726A6" w:rsidRDefault="00CF00E3" w:rsidP="009726A6">
      <w:pPr>
        <w:pStyle w:val="Paragraphedeliste"/>
        <w:numPr>
          <w:ilvl w:val="1"/>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5F0A21">
        <w:rPr>
          <w:rFonts w:ascii="Times New Roman" w:eastAsia="Times New Roman" w:hAnsi="Times New Roman" w:cs="Times New Roman"/>
          <w:b/>
          <w:bCs/>
          <w:sz w:val="24"/>
          <w:szCs w:val="24"/>
          <w:lang w:eastAsia="fr-FR"/>
        </w:rPr>
        <w:t>soit</w:t>
      </w:r>
      <w:r w:rsidRPr="00B97178">
        <w:rPr>
          <w:rFonts w:ascii="Times New Roman" w:eastAsia="Times New Roman" w:hAnsi="Times New Roman" w:cs="Times New Roman"/>
          <w:sz w:val="24"/>
          <w:szCs w:val="24"/>
          <w:lang w:eastAsia="fr-FR"/>
        </w:rPr>
        <w:t xml:space="preserve"> </w:t>
      </w:r>
      <w:r w:rsidRPr="009726A6">
        <w:rPr>
          <w:rFonts w:ascii="Times New Roman" w:eastAsia="Times New Roman" w:hAnsi="Times New Roman" w:cs="Times New Roman"/>
          <w:sz w:val="24"/>
          <w:szCs w:val="24"/>
          <w:u w:val="single"/>
          <w:lang w:eastAsia="fr-FR"/>
        </w:rPr>
        <w:t>la majorité absolue des suffrages susceptibles de s'exprimer dans les assemblées d'associés ou d'actionnaires.</w:t>
      </w:r>
    </w:p>
    <w:p w:rsidR="009726A6" w:rsidRDefault="00CF00E3" w:rsidP="00D8660C">
      <w:pPr>
        <w:spacing w:before="100" w:beforeAutospacing="1" w:after="100" w:afterAutospacing="1" w:line="240" w:lineRule="auto"/>
        <w:ind w:left="708"/>
        <w:rPr>
          <w:rFonts w:ascii="Times New Roman" w:eastAsia="Times New Roman" w:hAnsi="Times New Roman" w:cs="Times New Roman"/>
          <w:sz w:val="24"/>
          <w:szCs w:val="24"/>
          <w:lang w:eastAsia="fr-FR"/>
        </w:rPr>
      </w:pPr>
      <w:r w:rsidRPr="00336FE6">
        <w:rPr>
          <w:rFonts w:ascii="Times New Roman" w:eastAsia="Times New Roman" w:hAnsi="Times New Roman" w:cs="Times New Roman"/>
          <w:sz w:val="24"/>
          <w:szCs w:val="24"/>
          <w:lang w:eastAsia="fr-FR"/>
        </w:rPr>
        <w:t>Il en est également ainsi</w:t>
      </w:r>
      <w:r w:rsidR="009726A6">
        <w:rPr>
          <w:rFonts w:ascii="Times New Roman" w:eastAsia="Times New Roman" w:hAnsi="Times New Roman" w:cs="Times New Roman"/>
          <w:sz w:val="24"/>
          <w:szCs w:val="24"/>
          <w:lang w:eastAsia="fr-FR"/>
        </w:rPr>
        <w:t> :</w:t>
      </w:r>
    </w:p>
    <w:p w:rsidR="009726A6" w:rsidRDefault="00CF00E3" w:rsidP="009726A6">
      <w:pPr>
        <w:pStyle w:val="Paragraphedeliste"/>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9726A6">
        <w:rPr>
          <w:rFonts w:ascii="Times New Roman" w:eastAsia="Times New Roman" w:hAnsi="Times New Roman" w:cs="Times New Roman"/>
          <w:sz w:val="24"/>
          <w:szCs w:val="24"/>
          <w:lang w:eastAsia="fr-FR"/>
        </w:rPr>
        <w:t xml:space="preserve">lorsque le siège de l'entreprise dirigeante est </w:t>
      </w:r>
      <w:r w:rsidRPr="009726A6">
        <w:rPr>
          <w:rFonts w:ascii="Times New Roman" w:eastAsia="Times New Roman" w:hAnsi="Times New Roman" w:cs="Times New Roman"/>
          <w:sz w:val="24"/>
          <w:szCs w:val="24"/>
          <w:u w:val="single"/>
          <w:lang w:eastAsia="fr-FR"/>
        </w:rPr>
        <w:t>situé hors de Tunisie</w:t>
      </w:r>
      <w:r w:rsidRPr="009726A6">
        <w:rPr>
          <w:rFonts w:ascii="Times New Roman" w:eastAsia="Times New Roman" w:hAnsi="Times New Roman" w:cs="Times New Roman"/>
          <w:sz w:val="24"/>
          <w:szCs w:val="24"/>
          <w:lang w:eastAsia="fr-FR"/>
        </w:rPr>
        <w:t xml:space="preserve">, </w:t>
      </w:r>
    </w:p>
    <w:p w:rsidR="009726A6" w:rsidRPr="009726A6" w:rsidRDefault="009726A6" w:rsidP="009726A6">
      <w:pPr>
        <w:pStyle w:val="Paragraphedeliste"/>
        <w:spacing w:before="100" w:beforeAutospacing="1" w:after="100" w:afterAutospacing="1" w:line="240" w:lineRule="auto"/>
        <w:ind w:left="1068"/>
        <w:rPr>
          <w:rFonts w:ascii="Times New Roman" w:eastAsia="Times New Roman" w:hAnsi="Times New Roman" w:cs="Times New Roman"/>
          <w:b/>
          <w:bCs/>
          <w:sz w:val="24"/>
          <w:szCs w:val="24"/>
          <w:lang w:eastAsia="fr-FR"/>
        </w:rPr>
      </w:pPr>
      <w:r w:rsidRPr="009726A6">
        <w:rPr>
          <w:rFonts w:ascii="Times New Roman" w:eastAsia="Times New Roman" w:hAnsi="Times New Roman" w:cs="Times New Roman"/>
          <w:b/>
          <w:bCs/>
          <w:sz w:val="24"/>
          <w:szCs w:val="24"/>
          <w:lang w:eastAsia="fr-FR"/>
        </w:rPr>
        <w:t>Ou</w:t>
      </w:r>
      <w:r w:rsidR="00CF00E3" w:rsidRPr="009726A6">
        <w:rPr>
          <w:rFonts w:ascii="Times New Roman" w:eastAsia="Times New Roman" w:hAnsi="Times New Roman" w:cs="Times New Roman"/>
          <w:b/>
          <w:bCs/>
          <w:sz w:val="24"/>
          <w:szCs w:val="24"/>
          <w:lang w:eastAsia="fr-FR"/>
        </w:rPr>
        <w:t xml:space="preserve"> </w:t>
      </w:r>
    </w:p>
    <w:p w:rsidR="00CF00E3" w:rsidRPr="009726A6" w:rsidRDefault="00CF00E3" w:rsidP="009726A6">
      <w:pPr>
        <w:pStyle w:val="Paragraphedeliste"/>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9726A6">
        <w:rPr>
          <w:rFonts w:ascii="Times New Roman" w:eastAsia="Times New Roman" w:hAnsi="Times New Roman" w:cs="Times New Roman"/>
          <w:sz w:val="24"/>
          <w:szCs w:val="24"/>
          <w:lang w:eastAsia="fr-FR"/>
        </w:rPr>
        <w:t xml:space="preserve">lorsque celle-ci </w:t>
      </w:r>
      <w:r w:rsidRPr="005F0A21">
        <w:rPr>
          <w:rFonts w:ascii="Times New Roman" w:eastAsia="Times New Roman" w:hAnsi="Times New Roman" w:cs="Times New Roman"/>
          <w:sz w:val="24"/>
          <w:szCs w:val="24"/>
          <w:u w:val="single"/>
          <w:lang w:eastAsia="fr-FR"/>
        </w:rPr>
        <w:t>n'assure qu'un rôle de gestion</w:t>
      </w:r>
      <w:r w:rsidRPr="009726A6">
        <w:rPr>
          <w:rFonts w:ascii="Times New Roman" w:eastAsia="Times New Roman" w:hAnsi="Times New Roman" w:cs="Times New Roman"/>
          <w:sz w:val="24"/>
          <w:szCs w:val="24"/>
          <w:lang w:eastAsia="fr-FR"/>
        </w:rPr>
        <w:t xml:space="preserve"> </w:t>
      </w:r>
      <w:r w:rsidR="005F0A21">
        <w:rPr>
          <w:rFonts w:ascii="Times New Roman" w:eastAsia="Times New Roman" w:hAnsi="Times New Roman" w:cs="Times New Roman"/>
          <w:b/>
          <w:bCs/>
          <w:sz w:val="24"/>
          <w:szCs w:val="24"/>
          <w:lang w:eastAsia="fr-FR"/>
        </w:rPr>
        <w:t>E</w:t>
      </w:r>
      <w:r w:rsidRPr="005F0A21">
        <w:rPr>
          <w:rFonts w:ascii="Times New Roman" w:eastAsia="Times New Roman" w:hAnsi="Times New Roman" w:cs="Times New Roman"/>
          <w:b/>
          <w:bCs/>
          <w:sz w:val="24"/>
          <w:szCs w:val="24"/>
          <w:lang w:eastAsia="fr-FR"/>
        </w:rPr>
        <w:t>t</w:t>
      </w:r>
      <w:r w:rsidRPr="009726A6">
        <w:rPr>
          <w:rFonts w:ascii="Times New Roman" w:eastAsia="Times New Roman" w:hAnsi="Times New Roman" w:cs="Times New Roman"/>
          <w:sz w:val="24"/>
          <w:szCs w:val="24"/>
          <w:lang w:eastAsia="fr-FR"/>
        </w:rPr>
        <w:t xml:space="preserve"> </w:t>
      </w:r>
      <w:r w:rsidRPr="005F0A21">
        <w:rPr>
          <w:rFonts w:ascii="Times New Roman" w:eastAsia="Times New Roman" w:hAnsi="Times New Roman" w:cs="Times New Roman"/>
          <w:sz w:val="24"/>
          <w:szCs w:val="24"/>
          <w:u w:val="single"/>
          <w:lang w:eastAsia="fr-FR"/>
        </w:rPr>
        <w:t>n'exploite personnellement aucun établissement industriel ou commercial</w:t>
      </w:r>
      <w:r w:rsidRPr="009726A6">
        <w:rPr>
          <w:rFonts w:ascii="Times New Roman" w:eastAsia="Times New Roman" w:hAnsi="Times New Roman" w:cs="Times New Roman"/>
          <w:sz w:val="24"/>
          <w:szCs w:val="24"/>
          <w:lang w:eastAsia="fr-FR"/>
        </w:rPr>
        <w:t>.</w:t>
      </w:r>
    </w:p>
    <w:p w:rsidR="00CF00E3" w:rsidRPr="00336FE6" w:rsidRDefault="00CF00E3" w:rsidP="00D8660C">
      <w:pPr>
        <w:spacing w:before="100" w:beforeAutospacing="1" w:after="100" w:afterAutospacing="1" w:line="240" w:lineRule="auto"/>
        <w:ind w:left="708"/>
        <w:rPr>
          <w:rFonts w:ascii="Times New Roman" w:eastAsia="Times New Roman" w:hAnsi="Times New Roman" w:cs="Times New Roman"/>
          <w:sz w:val="24"/>
          <w:szCs w:val="24"/>
          <w:lang w:eastAsia="fr-FR"/>
        </w:rPr>
      </w:pPr>
      <w:r w:rsidRPr="00336FE6">
        <w:rPr>
          <w:rFonts w:ascii="Times New Roman" w:eastAsia="Times New Roman" w:hAnsi="Times New Roman" w:cs="Times New Roman"/>
          <w:sz w:val="24"/>
          <w:szCs w:val="24"/>
          <w:lang w:eastAsia="fr-FR"/>
        </w:rPr>
        <w:t xml:space="preserve">Sont réputées personnes interposées au sens de ce qui précède tant </w:t>
      </w:r>
      <w:r w:rsidRPr="00972703">
        <w:rPr>
          <w:rFonts w:ascii="Times New Roman" w:eastAsia="Times New Roman" w:hAnsi="Times New Roman" w:cs="Times New Roman"/>
          <w:sz w:val="24"/>
          <w:szCs w:val="24"/>
          <w:u w:val="single"/>
          <w:lang w:eastAsia="fr-FR"/>
        </w:rPr>
        <w:t>le propriétaire, les gérants et administrateurs, les directeurs et employés salariés de l'entreprise dirigeante, que le père et la mère, enfants et descendants, conjoint du propriétaire, des gérants, des administrateurs ou directeurs</w:t>
      </w:r>
      <w:r w:rsidRPr="00336FE6">
        <w:rPr>
          <w:rFonts w:ascii="Times New Roman" w:eastAsia="Times New Roman" w:hAnsi="Times New Roman" w:cs="Times New Roman"/>
          <w:sz w:val="24"/>
          <w:szCs w:val="24"/>
          <w:lang w:eastAsia="fr-FR"/>
        </w:rPr>
        <w:t xml:space="preserve"> de ladite entreprise subordonnée.</w:t>
      </w:r>
    </w:p>
    <w:p w:rsidR="00DB6D01" w:rsidRPr="00972703" w:rsidRDefault="00CF00E3" w:rsidP="00972703">
      <w:pPr>
        <w:spacing w:before="100" w:beforeAutospacing="1" w:after="100" w:afterAutospacing="1" w:line="240" w:lineRule="auto"/>
        <w:rPr>
          <w:rFonts w:ascii="Times New Roman" w:eastAsia="Times New Roman" w:hAnsi="Times New Roman" w:cs="Times New Roman"/>
          <w:sz w:val="24"/>
          <w:szCs w:val="24"/>
          <w:lang w:eastAsia="fr-FR"/>
        </w:rPr>
      </w:pPr>
      <w:r w:rsidRPr="00336FE6">
        <w:rPr>
          <w:rFonts w:ascii="Verdana" w:eastAsia="Times New Roman" w:hAnsi="Verdana" w:cs="Times New Roman"/>
          <w:b/>
          <w:bCs/>
          <w:sz w:val="24"/>
          <w:szCs w:val="24"/>
          <w:lang w:eastAsia="fr-FR"/>
        </w:rPr>
        <w:t>III</w:t>
      </w:r>
      <w:bookmarkStart w:id="0" w:name="III"/>
      <w:bookmarkEnd w:id="0"/>
      <w:r w:rsidRPr="00336FE6">
        <w:rPr>
          <w:rFonts w:ascii="Verdana" w:eastAsia="Times New Roman" w:hAnsi="Verdana" w:cs="Times New Roman"/>
          <w:b/>
          <w:bCs/>
          <w:sz w:val="24"/>
          <w:szCs w:val="24"/>
          <w:lang w:eastAsia="fr-FR"/>
        </w:rPr>
        <w:t>. Les entrepositaires et les marchands en gros de boissons alcoolisées, de vins et de bières.</w:t>
      </w:r>
    </w:p>
    <w:sectPr w:rsidR="00DB6D01" w:rsidRPr="00972703" w:rsidSect="0045171B">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D9D" w:rsidRDefault="00DE0D9D" w:rsidP="007E4FB1">
      <w:pPr>
        <w:spacing w:after="0" w:line="240" w:lineRule="auto"/>
      </w:pPr>
      <w:r>
        <w:separator/>
      </w:r>
    </w:p>
  </w:endnote>
  <w:endnote w:type="continuationSeparator" w:id="0">
    <w:p w:rsidR="00DE0D9D" w:rsidRDefault="00DE0D9D" w:rsidP="007E4F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altName w:val="MV Boli"/>
    <w:panose1 w:val="020F050202020403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insideV w:val="single" w:sz="18" w:space="0" w:color="4F81BD" w:themeColor="accent1"/>
      </w:tblBorders>
      <w:tblCellMar>
        <w:top w:w="58" w:type="dxa"/>
        <w:left w:w="115" w:type="dxa"/>
        <w:bottom w:w="58" w:type="dxa"/>
        <w:right w:w="115" w:type="dxa"/>
      </w:tblCellMar>
      <w:tblLook w:val="04A0"/>
    </w:tblPr>
    <w:tblGrid>
      <w:gridCol w:w="9045"/>
      <w:gridCol w:w="257"/>
    </w:tblGrid>
    <w:tr w:rsidR="007E4FB1" w:rsidTr="007E4FB1">
      <w:tc>
        <w:tcPr>
          <w:tcW w:w="4862" w:type="pct"/>
        </w:tcPr>
        <w:p w:rsidR="007E4FB1" w:rsidRPr="00CC45B4" w:rsidRDefault="002D35AD">
          <w:pPr>
            <w:pStyle w:val="Pieddepage"/>
            <w:jc w:val="right"/>
            <w:rPr>
              <w:color w:val="262626" w:themeColor="text1" w:themeTint="D9"/>
            </w:rPr>
          </w:pPr>
          <w:r w:rsidRPr="00CC45B4">
            <w:rPr>
              <w:color w:val="262626" w:themeColor="text1" w:themeTint="D9"/>
            </w:rPr>
            <w:fldChar w:fldCharType="begin"/>
          </w:r>
          <w:r w:rsidR="00C90C4E" w:rsidRPr="00CC45B4">
            <w:rPr>
              <w:color w:val="262626" w:themeColor="text1" w:themeTint="D9"/>
            </w:rPr>
            <w:instrText xml:space="preserve"> PAGE   \* MERGEFORMAT </w:instrText>
          </w:r>
          <w:r w:rsidRPr="00CC45B4">
            <w:rPr>
              <w:color w:val="262626" w:themeColor="text1" w:themeTint="D9"/>
            </w:rPr>
            <w:fldChar w:fldCharType="separate"/>
          </w:r>
          <w:r w:rsidR="004C424A">
            <w:rPr>
              <w:noProof/>
              <w:color w:val="262626" w:themeColor="text1" w:themeTint="D9"/>
            </w:rPr>
            <w:t>1</w:t>
          </w:r>
          <w:r w:rsidRPr="00CC45B4">
            <w:rPr>
              <w:color w:val="262626" w:themeColor="text1" w:themeTint="D9"/>
            </w:rPr>
            <w:fldChar w:fldCharType="end"/>
          </w:r>
        </w:p>
      </w:tc>
      <w:tc>
        <w:tcPr>
          <w:tcW w:w="138" w:type="pct"/>
        </w:tcPr>
        <w:p w:rsidR="007E4FB1" w:rsidRDefault="007E4FB1">
          <w:pPr>
            <w:pStyle w:val="Pieddepage"/>
            <w:rPr>
              <w:color w:val="4F81BD" w:themeColor="accent1"/>
            </w:rPr>
          </w:pPr>
        </w:p>
      </w:tc>
    </w:tr>
  </w:tbl>
  <w:p w:rsidR="007E4FB1" w:rsidRDefault="007E4FB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D9D" w:rsidRDefault="00DE0D9D" w:rsidP="007E4FB1">
      <w:pPr>
        <w:spacing w:after="0" w:line="240" w:lineRule="auto"/>
      </w:pPr>
      <w:r>
        <w:separator/>
      </w:r>
    </w:p>
  </w:footnote>
  <w:footnote w:type="continuationSeparator" w:id="0">
    <w:p w:rsidR="00DE0D9D" w:rsidRDefault="00DE0D9D" w:rsidP="007E4F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58" w:type="dxa"/>
        <w:left w:w="115" w:type="dxa"/>
        <w:bottom w:w="58" w:type="dxa"/>
        <w:right w:w="115" w:type="dxa"/>
      </w:tblCellMar>
      <w:tblLook w:val="04A0"/>
    </w:tblPr>
    <w:tblGrid>
      <w:gridCol w:w="1109"/>
      <w:gridCol w:w="8193"/>
    </w:tblGrid>
    <w:tr w:rsidR="007E4FB1" w:rsidTr="007E4FB1">
      <w:tc>
        <w:tcPr>
          <w:tcW w:w="596" w:type="pct"/>
          <w:tcBorders>
            <w:right w:val="single" w:sz="18" w:space="0" w:color="4F81BD" w:themeColor="accent1"/>
          </w:tcBorders>
        </w:tcPr>
        <w:p w:rsidR="007E4FB1" w:rsidRDefault="007E4FB1">
          <w:pPr>
            <w:pStyle w:val="En-tte"/>
          </w:pPr>
        </w:p>
      </w:tc>
      <w:sdt>
        <w:sdtPr>
          <w:rPr>
            <w:rFonts w:asciiTheme="majorHAnsi" w:eastAsia="Times New Roman" w:hAnsiTheme="majorHAnsi" w:cs="Times New Roman"/>
            <w:sz w:val="24"/>
            <w:szCs w:val="24"/>
            <w:lang w:eastAsia="fr-FR"/>
          </w:rPr>
          <w:alias w:val="Titre"/>
          <w:id w:val="77580493"/>
          <w:placeholder>
            <w:docPart w:val="1469E7DD84F146C192D6808B9EA3FB10"/>
          </w:placeholder>
          <w:dataBinding w:prefixMappings="xmlns:ns0='http://schemas.openxmlformats.org/package/2006/metadata/core-properties' xmlns:ns1='http://purl.org/dc/elements/1.1/'" w:xpath="/ns0:coreProperties[1]/ns1:title[1]" w:storeItemID="{6C3C8BC8-F283-45AE-878A-BAB7291924A1}"/>
          <w:text/>
        </w:sdtPr>
        <w:sdtContent>
          <w:tc>
            <w:tcPr>
              <w:tcW w:w="4404" w:type="pct"/>
              <w:tcBorders>
                <w:left w:val="single" w:sz="18" w:space="0" w:color="4F81BD" w:themeColor="accent1"/>
              </w:tcBorders>
            </w:tcPr>
            <w:p w:rsidR="007E4FB1" w:rsidRDefault="007E4FB1" w:rsidP="00CF00E3">
              <w:pPr>
                <w:pStyle w:val="En-tte"/>
                <w:rPr>
                  <w:rFonts w:asciiTheme="majorHAnsi" w:eastAsiaTheme="majorEastAsia" w:hAnsiTheme="majorHAnsi" w:cstheme="majorBidi"/>
                  <w:color w:val="4F81BD" w:themeColor="accent1"/>
                  <w:sz w:val="24"/>
                  <w:szCs w:val="24"/>
                </w:rPr>
              </w:pPr>
              <w:r w:rsidRPr="007E4FB1">
                <w:rPr>
                  <w:rFonts w:asciiTheme="majorHAnsi" w:eastAsia="Times New Roman" w:hAnsiTheme="majorHAnsi" w:cs="Times New Roman"/>
                  <w:sz w:val="24"/>
                  <w:szCs w:val="24"/>
                  <w:lang w:eastAsia="fr-FR"/>
                </w:rPr>
                <w:t xml:space="preserve">Code de la TVA                                                                                                                                Chapitre - Champ d'Application                                                                            Section </w:t>
              </w:r>
              <w:r w:rsidR="00CF00E3">
                <w:rPr>
                  <w:rFonts w:asciiTheme="majorHAnsi" w:eastAsia="Times New Roman" w:hAnsiTheme="majorHAnsi" w:cs="Times New Roman"/>
                  <w:sz w:val="24"/>
                  <w:szCs w:val="24"/>
                  <w:lang w:eastAsia="fr-FR"/>
                </w:rPr>
                <w:t>–</w:t>
              </w:r>
              <w:r w:rsidRPr="007E4FB1">
                <w:rPr>
                  <w:rFonts w:asciiTheme="majorHAnsi" w:eastAsia="Times New Roman" w:hAnsiTheme="majorHAnsi" w:cs="Times New Roman"/>
                  <w:sz w:val="24"/>
                  <w:szCs w:val="24"/>
                  <w:lang w:eastAsia="fr-FR"/>
                </w:rPr>
                <w:t xml:space="preserve"> </w:t>
              </w:r>
              <w:r w:rsidR="00CF00E3">
                <w:rPr>
                  <w:rFonts w:asciiTheme="majorHAnsi" w:eastAsia="Times New Roman" w:hAnsiTheme="majorHAnsi" w:cs="Times New Roman"/>
                  <w:sz w:val="24"/>
                  <w:szCs w:val="24"/>
                  <w:lang w:eastAsia="fr-FR"/>
                </w:rPr>
                <w:t>Les assujettis à la TVA</w:t>
              </w:r>
            </w:p>
          </w:tc>
        </w:sdtContent>
      </w:sdt>
    </w:tr>
  </w:tbl>
  <w:p w:rsidR="007E4FB1" w:rsidRDefault="007E4FB1">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B0BCA"/>
    <w:multiLevelType w:val="multilevel"/>
    <w:tmpl w:val="9A6A39E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1D70E80"/>
    <w:multiLevelType w:val="hybridMultilevel"/>
    <w:tmpl w:val="FA7AD5A2"/>
    <w:lvl w:ilvl="0" w:tplc="A7224C30">
      <w:start w:val="2"/>
      <w:numFmt w:val="bullet"/>
      <w:lvlText w:val="-"/>
      <w:lvlJc w:val="left"/>
      <w:pPr>
        <w:ind w:left="1068" w:hanging="360"/>
      </w:pPr>
      <w:rPr>
        <w:rFonts w:ascii="Times New Roman" w:eastAsia="Times New Roman" w:hAnsi="Times New Roman" w:cs="Times New Roman" w:hint="default"/>
      </w:rPr>
    </w:lvl>
    <w:lvl w:ilvl="1" w:tplc="040C0001">
      <w:start w:val="1"/>
      <w:numFmt w:val="bullet"/>
      <w:lvlText w:val=""/>
      <w:lvlJc w:val="left"/>
      <w:pPr>
        <w:ind w:left="1788" w:hanging="360"/>
      </w:pPr>
      <w:rPr>
        <w:rFonts w:ascii="Symbol" w:hAnsi="Symbol"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E4FB1"/>
    <w:rsid w:val="000238E8"/>
    <w:rsid w:val="000A3E53"/>
    <w:rsid w:val="00230735"/>
    <w:rsid w:val="00240A34"/>
    <w:rsid w:val="0024712E"/>
    <w:rsid w:val="002632C8"/>
    <w:rsid w:val="002D35AD"/>
    <w:rsid w:val="00336351"/>
    <w:rsid w:val="003633BD"/>
    <w:rsid w:val="003C6041"/>
    <w:rsid w:val="003E7752"/>
    <w:rsid w:val="00435328"/>
    <w:rsid w:val="0045171B"/>
    <w:rsid w:val="00457CC4"/>
    <w:rsid w:val="004C424A"/>
    <w:rsid w:val="00500A44"/>
    <w:rsid w:val="005F0A21"/>
    <w:rsid w:val="00616E68"/>
    <w:rsid w:val="006207AD"/>
    <w:rsid w:val="0065092D"/>
    <w:rsid w:val="00781E0C"/>
    <w:rsid w:val="007E4FB1"/>
    <w:rsid w:val="008E4611"/>
    <w:rsid w:val="009726A6"/>
    <w:rsid w:val="00972703"/>
    <w:rsid w:val="00A13747"/>
    <w:rsid w:val="00B97178"/>
    <w:rsid w:val="00BE157F"/>
    <w:rsid w:val="00C90C4E"/>
    <w:rsid w:val="00CC45B4"/>
    <w:rsid w:val="00CF00E3"/>
    <w:rsid w:val="00D336AD"/>
    <w:rsid w:val="00D736F1"/>
    <w:rsid w:val="00D8660C"/>
    <w:rsid w:val="00D96A57"/>
    <w:rsid w:val="00DE0D9D"/>
    <w:rsid w:val="00DF4DD3"/>
    <w:rsid w:val="00EA0F2F"/>
    <w:rsid w:val="00F96160"/>
    <w:rsid w:val="00FD476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0E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E4FB1"/>
    <w:pPr>
      <w:tabs>
        <w:tab w:val="center" w:pos="4536"/>
        <w:tab w:val="right" w:pos="9072"/>
      </w:tabs>
      <w:spacing w:after="0" w:line="240" w:lineRule="auto"/>
    </w:pPr>
  </w:style>
  <w:style w:type="character" w:customStyle="1" w:styleId="En-tteCar">
    <w:name w:val="En-tête Car"/>
    <w:basedOn w:val="Policepardfaut"/>
    <w:link w:val="En-tte"/>
    <w:uiPriority w:val="99"/>
    <w:rsid w:val="007E4FB1"/>
  </w:style>
  <w:style w:type="paragraph" w:styleId="Pieddepage">
    <w:name w:val="footer"/>
    <w:basedOn w:val="Normal"/>
    <w:link w:val="PieddepageCar"/>
    <w:uiPriority w:val="99"/>
    <w:unhideWhenUsed/>
    <w:rsid w:val="007E4FB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E4FB1"/>
  </w:style>
  <w:style w:type="paragraph" w:styleId="Textedebulles">
    <w:name w:val="Balloon Text"/>
    <w:basedOn w:val="Normal"/>
    <w:link w:val="TextedebullesCar"/>
    <w:uiPriority w:val="99"/>
    <w:semiHidden/>
    <w:unhideWhenUsed/>
    <w:rsid w:val="007E4FB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E4FB1"/>
    <w:rPr>
      <w:rFonts w:ascii="Tahoma" w:hAnsi="Tahoma" w:cs="Tahoma"/>
      <w:sz w:val="16"/>
      <w:szCs w:val="16"/>
    </w:rPr>
  </w:style>
  <w:style w:type="paragraph" w:styleId="Paragraphedeliste">
    <w:name w:val="List Paragraph"/>
    <w:basedOn w:val="Normal"/>
    <w:uiPriority w:val="34"/>
    <w:qFormat/>
    <w:rsid w:val="00500A44"/>
    <w:pPr>
      <w:ind w:left="720"/>
      <w:contextualSpacing/>
    </w:pPr>
  </w:style>
</w:styles>
</file>

<file path=word/webSettings.xml><?xml version="1.0" encoding="utf-8"?>
<w:webSettings xmlns:r="http://schemas.openxmlformats.org/officeDocument/2006/relationships" xmlns:w="http://schemas.openxmlformats.org/wordprocessingml/2006/main">
  <w:divs>
    <w:div w:id="239095678">
      <w:bodyDiv w:val="1"/>
      <w:marLeft w:val="0"/>
      <w:marRight w:val="0"/>
      <w:marTop w:val="0"/>
      <w:marBottom w:val="0"/>
      <w:divBdr>
        <w:top w:val="none" w:sz="0" w:space="0" w:color="auto"/>
        <w:left w:val="none" w:sz="0" w:space="0" w:color="auto"/>
        <w:bottom w:val="none" w:sz="0" w:space="0" w:color="auto"/>
        <w:right w:val="none" w:sz="0" w:space="0" w:color="auto"/>
      </w:divBdr>
    </w:div>
    <w:div w:id="145432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rt%201%20Op&#233;rations%20imposables.doc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Documents%20and%20Settings\Administrateur\Bureau\Stage\Code%20TVA\tva1040.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Administrateur\Bureau\Stage\Code%20TVA\tva1040.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Documents%20and%20Settings\Administrateur\Bureau\Stage\Code%20TVA\tva1040.htm" TargetMode="External"/><Relationship Id="rId4" Type="http://schemas.openxmlformats.org/officeDocument/2006/relationships/settings" Target="settings.xml"/><Relationship Id="rId9" Type="http://schemas.openxmlformats.org/officeDocument/2006/relationships/hyperlink" Target="file:///C:\Documents%20and%20Settings\Administrateur\Bureau\Stage\Code%20TVA\tva1030.htm"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469E7DD84F146C192D6808B9EA3FB10"/>
        <w:category>
          <w:name w:val="Général"/>
          <w:gallery w:val="placeholder"/>
        </w:category>
        <w:types>
          <w:type w:val="bbPlcHdr"/>
        </w:types>
        <w:behaviors>
          <w:behavior w:val="content"/>
        </w:behaviors>
        <w:guid w:val="{BF1FE8D8-591E-44A6-BFE4-B8D547BF13C8}"/>
      </w:docPartPr>
      <w:docPartBody>
        <w:p w:rsidR="001F3BB9" w:rsidRDefault="00322ACA" w:rsidP="00322ACA">
          <w:pPr>
            <w:pStyle w:val="1469E7DD84F146C192D6808B9EA3FB10"/>
          </w:pPr>
          <w:r>
            <w:rPr>
              <w:rFonts w:asciiTheme="majorHAnsi" w:eastAsiaTheme="majorEastAsia" w:hAnsiTheme="majorHAnsi" w:cstheme="majorBidi"/>
              <w:color w:val="4F81BD" w:themeColor="accent1"/>
              <w:sz w:val="24"/>
              <w:szCs w:val="24"/>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altName w:val="MV Boli"/>
    <w:panose1 w:val="020F050202020403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22ACA"/>
    <w:rsid w:val="001F3BB9"/>
    <w:rsid w:val="00322ACA"/>
    <w:rsid w:val="00544693"/>
    <w:rsid w:val="006511AC"/>
    <w:rsid w:val="009F599A"/>
    <w:rsid w:val="00C50E3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BB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009556BDB8245608EB4E02B28CE2411">
    <w:name w:val="5009556BDB8245608EB4E02B28CE2411"/>
    <w:rsid w:val="00322ACA"/>
  </w:style>
  <w:style w:type="paragraph" w:customStyle="1" w:styleId="DDA283BAB268419BAAD97E4ED3DEB432">
    <w:name w:val="DDA283BAB268419BAAD97E4ED3DEB432"/>
    <w:rsid w:val="00322ACA"/>
  </w:style>
  <w:style w:type="paragraph" w:customStyle="1" w:styleId="1469E7DD84F146C192D6808B9EA3FB10">
    <w:name w:val="1469E7DD84F146C192D6808B9EA3FB10"/>
    <w:rsid w:val="00322AC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B6135-AFC5-4DA5-8BD6-E78B0255C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686</Words>
  <Characters>3779</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Code de la TVA                                                                                                                                Chapitre - Champ d'Application                                                                            Section</vt:lpstr>
    </vt:vector>
  </TitlesOfParts>
  <Company>.</Company>
  <LinksUpToDate>false</LinksUpToDate>
  <CharactersWithSpaces>4457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de la TVA                                                                                                                                Chapitre - Champ d'Application                                                                            Section – Les assujettis à la TVA</dc:title>
  <dc:subject/>
  <dc:creator>.</dc:creator>
  <cp:keywords/>
  <dc:description/>
  <cp:lastModifiedBy>.</cp:lastModifiedBy>
  <cp:revision>26</cp:revision>
  <dcterms:created xsi:type="dcterms:W3CDTF">2012-02-08T16:21:00Z</dcterms:created>
  <dcterms:modified xsi:type="dcterms:W3CDTF">2012-02-09T09:32:00Z</dcterms:modified>
</cp:coreProperties>
</file>