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C6" w:rsidRDefault="004F17C6" w:rsidP="00596FFD">
      <w:pPr>
        <w:autoSpaceDE w:val="0"/>
        <w:autoSpaceDN w:val="0"/>
        <w:adjustRightInd w:val="0"/>
        <w:spacing w:after="0"/>
        <w:jc w:val="center"/>
        <w:rPr>
          <w:rFonts w:ascii="Times New Roman" w:hAnsi="Times New Roman" w:cs="Times New Roman"/>
          <w:b/>
          <w:bCs/>
        </w:rPr>
      </w:pPr>
    </w:p>
    <w:p w:rsidR="00596FFD" w:rsidRDefault="00596FFD" w:rsidP="00596FFD">
      <w:pPr>
        <w:autoSpaceDE w:val="0"/>
        <w:autoSpaceDN w:val="0"/>
        <w:adjustRightInd w:val="0"/>
        <w:spacing w:after="0"/>
        <w:jc w:val="center"/>
        <w:rPr>
          <w:rFonts w:ascii="Times New Roman" w:hAnsi="Times New Roman" w:cs="Times New Roman"/>
          <w:b/>
          <w:bCs/>
        </w:rPr>
      </w:pPr>
      <w:r w:rsidRPr="00596FFD">
        <w:rPr>
          <w:rFonts w:ascii="Times New Roman" w:hAnsi="Times New Roman" w:cs="Times New Roman"/>
          <w:b/>
          <w:bCs/>
        </w:rPr>
        <w:t>Article 11</w:t>
      </w:r>
      <w:r>
        <w:rPr>
          <w:rFonts w:ascii="Times New Roman" w:hAnsi="Times New Roman" w:cs="Times New Roman"/>
          <w:b/>
          <w:bCs/>
        </w:rPr>
        <w:t> : Associé, qualité et droit</w:t>
      </w:r>
    </w:p>
    <w:p w:rsidR="00596FFD" w:rsidRPr="00596FFD" w:rsidRDefault="00596FFD" w:rsidP="00596FFD">
      <w:pPr>
        <w:autoSpaceDE w:val="0"/>
        <w:autoSpaceDN w:val="0"/>
        <w:adjustRightInd w:val="0"/>
        <w:spacing w:after="0"/>
        <w:jc w:val="center"/>
        <w:rPr>
          <w:rFonts w:ascii="Times New Roman" w:hAnsi="Times New Roman" w:cs="Times New Roman"/>
          <w:b/>
          <w:bCs/>
        </w:rPr>
      </w:pPr>
    </w:p>
    <w:p w:rsid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 xml:space="preserve">Nul ne peut être associé dans une </w:t>
      </w:r>
      <w:r>
        <w:rPr>
          <w:rFonts w:ascii="Times New Roman" w:hAnsi="Times New Roman" w:cs="Times New Roman"/>
        </w:rPr>
        <w:t>SNC</w:t>
      </w:r>
      <w:r w:rsidRPr="00596FFD">
        <w:rPr>
          <w:rFonts w:ascii="Times New Roman" w:hAnsi="Times New Roman" w:cs="Times New Roman"/>
        </w:rPr>
        <w:t xml:space="preserve"> ou commandité dans une </w:t>
      </w:r>
      <w:r>
        <w:rPr>
          <w:rFonts w:ascii="Times New Roman" w:hAnsi="Times New Roman" w:cs="Times New Roman"/>
        </w:rPr>
        <w:t xml:space="preserve">SCS ou SCA </w:t>
      </w:r>
      <w:r w:rsidRPr="00596FFD">
        <w:rPr>
          <w:rFonts w:ascii="Times New Roman" w:hAnsi="Times New Roman" w:cs="Times New Roman"/>
        </w:rPr>
        <w:t xml:space="preserve"> s'il n'a pas la capacité requise pour la profession commerciale.</w:t>
      </w:r>
    </w:p>
    <w:p w:rsidR="00596FFD" w:rsidRPr="00596FFD" w:rsidRDefault="00596FFD" w:rsidP="00596FFD">
      <w:pPr>
        <w:autoSpaceDE w:val="0"/>
        <w:autoSpaceDN w:val="0"/>
        <w:adjustRightInd w:val="0"/>
        <w:spacing w:after="0"/>
        <w:rPr>
          <w:rFonts w:ascii="Times New Roman" w:hAnsi="Times New Roman" w:cs="Times New Roman"/>
        </w:rPr>
      </w:pPr>
    </w:p>
    <w:p w:rsidR="00EB182A"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Toutefois les personnes qui n'ont pas la capacité requise pour l'exercice du commerce peuvent être</w:t>
      </w:r>
      <w:r w:rsidR="00EB182A">
        <w:rPr>
          <w:rFonts w:ascii="Times New Roman" w:hAnsi="Times New Roman" w:cs="Times New Roman"/>
        </w:rPr>
        <w:t> :</w:t>
      </w:r>
    </w:p>
    <w:p w:rsidR="00EB182A" w:rsidRDefault="00596FFD" w:rsidP="00EB182A">
      <w:pPr>
        <w:pStyle w:val="Paragraphedeliste"/>
        <w:numPr>
          <w:ilvl w:val="0"/>
          <w:numId w:val="1"/>
        </w:numPr>
        <w:autoSpaceDE w:val="0"/>
        <w:autoSpaceDN w:val="0"/>
        <w:adjustRightInd w:val="0"/>
        <w:spacing w:after="0"/>
        <w:rPr>
          <w:rFonts w:ascii="Times New Roman" w:hAnsi="Times New Roman" w:cs="Times New Roman"/>
        </w:rPr>
      </w:pPr>
      <w:r w:rsidRPr="00EB182A">
        <w:rPr>
          <w:rFonts w:ascii="Times New Roman" w:hAnsi="Times New Roman" w:cs="Times New Roman"/>
        </w:rPr>
        <w:t xml:space="preserve">des associés commanditaires dans une </w:t>
      </w:r>
      <w:r w:rsidR="00EB182A">
        <w:rPr>
          <w:rFonts w:ascii="Times New Roman" w:hAnsi="Times New Roman" w:cs="Times New Roman"/>
        </w:rPr>
        <w:t>SCS</w:t>
      </w:r>
      <w:r w:rsidRPr="00EB182A">
        <w:rPr>
          <w:rFonts w:ascii="Times New Roman" w:hAnsi="Times New Roman" w:cs="Times New Roman"/>
        </w:rPr>
        <w:t xml:space="preserve">, </w:t>
      </w:r>
    </w:p>
    <w:p w:rsidR="00EB182A" w:rsidRPr="00EB182A" w:rsidRDefault="00EB182A" w:rsidP="00EB182A">
      <w:pPr>
        <w:pStyle w:val="Paragraphedeliste"/>
        <w:autoSpaceDE w:val="0"/>
        <w:autoSpaceDN w:val="0"/>
        <w:adjustRightInd w:val="0"/>
        <w:spacing w:after="0"/>
        <w:rPr>
          <w:rFonts w:ascii="Times New Roman" w:hAnsi="Times New Roman" w:cs="Times New Roman"/>
          <w:b/>
          <w:u w:val="single"/>
        </w:rPr>
      </w:pPr>
      <w:r w:rsidRPr="00EB182A">
        <w:rPr>
          <w:rFonts w:ascii="Times New Roman" w:hAnsi="Times New Roman" w:cs="Times New Roman"/>
          <w:b/>
          <w:u w:val="single"/>
        </w:rPr>
        <w:t>Ou</w:t>
      </w:r>
      <w:r w:rsidR="00596FFD" w:rsidRPr="00EB182A">
        <w:rPr>
          <w:rFonts w:ascii="Times New Roman" w:hAnsi="Times New Roman" w:cs="Times New Roman"/>
          <w:b/>
          <w:u w:val="single"/>
        </w:rPr>
        <w:t xml:space="preserve"> </w:t>
      </w:r>
    </w:p>
    <w:p w:rsidR="00EB182A" w:rsidRDefault="00596FFD" w:rsidP="00EB182A">
      <w:pPr>
        <w:pStyle w:val="Paragraphedeliste"/>
        <w:numPr>
          <w:ilvl w:val="0"/>
          <w:numId w:val="1"/>
        </w:numPr>
        <w:autoSpaceDE w:val="0"/>
        <w:autoSpaceDN w:val="0"/>
        <w:adjustRightInd w:val="0"/>
        <w:spacing w:after="0"/>
        <w:rPr>
          <w:rFonts w:ascii="Times New Roman" w:hAnsi="Times New Roman" w:cs="Times New Roman"/>
        </w:rPr>
      </w:pPr>
      <w:r w:rsidRPr="00EB182A">
        <w:rPr>
          <w:rFonts w:ascii="Times New Roman" w:hAnsi="Times New Roman" w:cs="Times New Roman"/>
        </w:rPr>
        <w:t xml:space="preserve">associés dans une </w:t>
      </w:r>
      <w:r w:rsidR="00EB182A">
        <w:rPr>
          <w:rFonts w:ascii="Times New Roman" w:hAnsi="Times New Roman" w:cs="Times New Roman"/>
        </w:rPr>
        <w:t>SARL</w:t>
      </w:r>
      <w:r w:rsidRPr="00EB182A">
        <w:rPr>
          <w:rFonts w:ascii="Times New Roman" w:hAnsi="Times New Roman" w:cs="Times New Roman"/>
        </w:rPr>
        <w:t xml:space="preserve">, </w:t>
      </w:r>
    </w:p>
    <w:p w:rsidR="00EB182A" w:rsidRPr="00EB182A" w:rsidRDefault="00EB182A" w:rsidP="00EB182A">
      <w:pPr>
        <w:pStyle w:val="Paragraphedeliste"/>
        <w:autoSpaceDE w:val="0"/>
        <w:autoSpaceDN w:val="0"/>
        <w:adjustRightInd w:val="0"/>
        <w:spacing w:after="0"/>
        <w:rPr>
          <w:rFonts w:ascii="Times New Roman" w:hAnsi="Times New Roman" w:cs="Times New Roman"/>
          <w:b/>
          <w:u w:val="single"/>
        </w:rPr>
      </w:pPr>
      <w:r w:rsidRPr="00EB182A">
        <w:rPr>
          <w:rFonts w:ascii="Times New Roman" w:hAnsi="Times New Roman" w:cs="Times New Roman"/>
          <w:b/>
          <w:u w:val="single"/>
        </w:rPr>
        <w:t>Ou</w:t>
      </w:r>
      <w:r w:rsidR="00596FFD" w:rsidRPr="00EB182A">
        <w:rPr>
          <w:rFonts w:ascii="Times New Roman" w:hAnsi="Times New Roman" w:cs="Times New Roman"/>
          <w:b/>
          <w:u w:val="single"/>
        </w:rPr>
        <w:t xml:space="preserve"> </w:t>
      </w:r>
    </w:p>
    <w:p w:rsidR="00EB182A" w:rsidRDefault="00596FFD" w:rsidP="00EB182A">
      <w:pPr>
        <w:pStyle w:val="Paragraphedeliste"/>
        <w:numPr>
          <w:ilvl w:val="0"/>
          <w:numId w:val="1"/>
        </w:numPr>
        <w:autoSpaceDE w:val="0"/>
        <w:autoSpaceDN w:val="0"/>
        <w:adjustRightInd w:val="0"/>
        <w:spacing w:after="0"/>
        <w:rPr>
          <w:rFonts w:ascii="Times New Roman" w:hAnsi="Times New Roman" w:cs="Times New Roman"/>
        </w:rPr>
      </w:pPr>
      <w:r w:rsidRPr="00EB182A">
        <w:rPr>
          <w:rFonts w:ascii="Times New Roman" w:hAnsi="Times New Roman" w:cs="Times New Roman"/>
        </w:rPr>
        <w:t xml:space="preserve">actionnaires dans une </w:t>
      </w:r>
      <w:r w:rsidR="00EB182A">
        <w:rPr>
          <w:rFonts w:ascii="Times New Roman" w:hAnsi="Times New Roman" w:cs="Times New Roman"/>
        </w:rPr>
        <w:t>SA,</w:t>
      </w:r>
      <w:r w:rsidRPr="00EB182A">
        <w:rPr>
          <w:rFonts w:ascii="Times New Roman" w:hAnsi="Times New Roman" w:cs="Times New Roman"/>
        </w:rPr>
        <w:t xml:space="preserve"> </w:t>
      </w:r>
    </w:p>
    <w:p w:rsidR="00EB182A" w:rsidRDefault="00EB182A" w:rsidP="00EB182A">
      <w:pPr>
        <w:pStyle w:val="Paragraphedeliste"/>
        <w:autoSpaceDE w:val="0"/>
        <w:autoSpaceDN w:val="0"/>
        <w:adjustRightInd w:val="0"/>
        <w:spacing w:after="0"/>
        <w:rPr>
          <w:rFonts w:ascii="Times New Roman" w:hAnsi="Times New Roman" w:cs="Times New Roman"/>
        </w:rPr>
      </w:pPr>
      <w:r w:rsidRPr="00EB182A">
        <w:rPr>
          <w:rFonts w:ascii="Times New Roman" w:hAnsi="Times New Roman" w:cs="Times New Roman"/>
          <w:b/>
          <w:u w:val="single"/>
        </w:rPr>
        <w:t>Ou</w:t>
      </w:r>
      <w:r w:rsidR="00596FFD" w:rsidRPr="00EB182A">
        <w:rPr>
          <w:rFonts w:ascii="Times New Roman" w:hAnsi="Times New Roman" w:cs="Times New Roman"/>
        </w:rPr>
        <w:t xml:space="preserve"> </w:t>
      </w:r>
    </w:p>
    <w:p w:rsidR="00EB182A" w:rsidRPr="00EB182A" w:rsidRDefault="00EB182A" w:rsidP="00EB182A">
      <w:pPr>
        <w:pStyle w:val="Paragraphedeliste"/>
        <w:numPr>
          <w:ilvl w:val="0"/>
          <w:numId w:val="1"/>
        </w:numPr>
        <w:autoSpaceDE w:val="0"/>
        <w:autoSpaceDN w:val="0"/>
        <w:adjustRightInd w:val="0"/>
        <w:spacing w:after="0"/>
        <w:rPr>
          <w:rFonts w:ascii="Times New Roman" w:hAnsi="Times New Roman" w:cs="Times New Roman"/>
        </w:rPr>
      </w:pPr>
      <w:r w:rsidRPr="00EB182A">
        <w:rPr>
          <w:rFonts w:ascii="Times New Roman" w:hAnsi="Times New Roman" w:cs="Times New Roman"/>
        </w:rPr>
        <w:t xml:space="preserve">actionnaires </w:t>
      </w:r>
      <w:r w:rsidR="00596FFD" w:rsidRPr="00EB182A">
        <w:rPr>
          <w:rFonts w:ascii="Times New Roman" w:hAnsi="Times New Roman" w:cs="Times New Roman"/>
        </w:rPr>
        <w:t xml:space="preserve">dans une </w:t>
      </w:r>
      <w:r>
        <w:rPr>
          <w:rFonts w:ascii="Times New Roman" w:hAnsi="Times New Roman" w:cs="Times New Roman"/>
        </w:rPr>
        <w:t>SCA</w:t>
      </w:r>
      <w:r w:rsidR="00596FFD" w:rsidRPr="00EB182A">
        <w:rPr>
          <w:rFonts w:ascii="Times New Roman" w:hAnsi="Times New Roman" w:cs="Times New Roman"/>
        </w:rPr>
        <w:t xml:space="preserve">. </w:t>
      </w:r>
    </w:p>
    <w:p w:rsidR="00EB182A" w:rsidRDefault="00EB182A" w:rsidP="00596FFD">
      <w:pPr>
        <w:autoSpaceDE w:val="0"/>
        <w:autoSpaceDN w:val="0"/>
        <w:adjustRightInd w:val="0"/>
        <w:spacing w:after="0"/>
        <w:rPr>
          <w:rFonts w:ascii="Times New Roman" w:hAnsi="Times New Roman" w:cs="Times New Roman"/>
        </w:rPr>
      </w:pPr>
    </w:p>
    <w:p w:rsid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L'apport en nature</w:t>
      </w:r>
      <w:r>
        <w:rPr>
          <w:rFonts w:ascii="Times New Roman" w:hAnsi="Times New Roman" w:cs="Times New Roman"/>
        </w:rPr>
        <w:t xml:space="preserve"> </w:t>
      </w:r>
      <w:r w:rsidRPr="00596FFD">
        <w:rPr>
          <w:rFonts w:ascii="Times New Roman" w:hAnsi="Times New Roman" w:cs="Times New Roman"/>
        </w:rPr>
        <w:t>dans une société à responsabilité limitée ne fait pas obstacle à l'exercice de ce droit.</w:t>
      </w:r>
    </w:p>
    <w:p w:rsidR="00596FFD" w:rsidRPr="00596FFD" w:rsidRDefault="00596FFD" w:rsidP="00596FFD">
      <w:pPr>
        <w:autoSpaceDE w:val="0"/>
        <w:autoSpaceDN w:val="0"/>
        <w:adjustRightInd w:val="0"/>
        <w:spacing w:after="0"/>
        <w:rPr>
          <w:rFonts w:ascii="Times New Roman" w:hAnsi="Times New Roman" w:cs="Times New Roman"/>
        </w:rPr>
      </w:pPr>
    </w:p>
    <w:p w:rsid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L'existence d'apports en nature dans une société à responsabilité limitée, n'empêche pas les associés de</w:t>
      </w:r>
      <w:r>
        <w:rPr>
          <w:rFonts w:ascii="Times New Roman" w:hAnsi="Times New Roman" w:cs="Times New Roman"/>
        </w:rPr>
        <w:t xml:space="preserve"> </w:t>
      </w:r>
      <w:r w:rsidRPr="00596FFD">
        <w:rPr>
          <w:rFonts w:ascii="Times New Roman" w:hAnsi="Times New Roman" w:cs="Times New Roman"/>
        </w:rPr>
        <w:t>procéder à l'exercice de ce droit.</w:t>
      </w:r>
    </w:p>
    <w:p w:rsidR="00596FFD" w:rsidRPr="00596FFD" w:rsidRDefault="00596FFD" w:rsidP="00596FFD">
      <w:pPr>
        <w:autoSpaceDE w:val="0"/>
        <w:autoSpaceDN w:val="0"/>
        <w:adjustRightInd w:val="0"/>
        <w:spacing w:after="0"/>
        <w:rPr>
          <w:rFonts w:ascii="Times New Roman" w:hAnsi="Times New Roman" w:cs="Times New Roman"/>
        </w:rPr>
      </w:pPr>
    </w:p>
    <w:p w:rsidR="00ED1E67" w:rsidRDefault="00ED1E67" w:rsidP="00596FFD">
      <w:pPr>
        <w:autoSpaceDE w:val="0"/>
        <w:autoSpaceDN w:val="0"/>
        <w:adjustRightInd w:val="0"/>
        <w:spacing w:after="0"/>
        <w:rPr>
          <w:rFonts w:ascii="Times New Roman" w:hAnsi="Times New Roman" w:cs="Times New Roman"/>
        </w:rPr>
      </w:pPr>
    </w:p>
    <w:p w:rsid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Tout associé a le droit de participer aux assemblées générales.</w:t>
      </w:r>
    </w:p>
    <w:p w:rsid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Il bénéficie d'un nombre de voix proportionnel aux apports et actions qu'il détient.</w:t>
      </w:r>
    </w:p>
    <w:p w:rsid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 xml:space="preserve"> Il a le droit à tout moment de l'année, soit personnellement soit par un mandataire, de consulter et de prendre copie de tous les documents présentés aux assemblées générales tenues au cours des trois derniers exercices. </w:t>
      </w:r>
    </w:p>
    <w:p w:rsid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L'associé peut également obtenir copie des procès verbaux desdites assemblées.</w:t>
      </w:r>
    </w:p>
    <w:p w:rsidR="00ED1E67" w:rsidRP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 xml:space="preserve">L'associé vote personnellement ou par l'intermédiaire de son représentant pour la totalité de ses parts et actions. Il ne peut donner mandat de vote sur une partie de ses parts ou actions. </w:t>
      </w:r>
      <w:r w:rsidRPr="00ED1E67">
        <w:rPr>
          <w:rFonts w:ascii="Times New Roman" w:hAnsi="Times New Roman" w:cs="Times New Roman"/>
          <w:i/>
          <w:iCs/>
        </w:rPr>
        <w:t>(Loi n° 2009-16 du 16 mars 2009, art.2)</w:t>
      </w:r>
    </w:p>
    <w:p w:rsid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 xml:space="preserve">Les documents cités aux alinéas précédents doivent être mis à la disposition de tous les actionnaires dans un endroit déterminé dans les </w:t>
      </w:r>
      <w:r w:rsidR="00ED1E67" w:rsidRPr="00ED1E67">
        <w:rPr>
          <w:rFonts w:ascii="Times New Roman" w:hAnsi="Times New Roman" w:cs="Times New Roman"/>
        </w:rPr>
        <w:t>statuts. Ils</w:t>
      </w:r>
      <w:r w:rsidRPr="00ED1E67">
        <w:rPr>
          <w:rFonts w:ascii="Times New Roman" w:hAnsi="Times New Roman" w:cs="Times New Roman"/>
        </w:rPr>
        <w:t xml:space="preserve"> peuvent être consultés pendant les horaires habituels de travail à la société.</w:t>
      </w:r>
    </w:p>
    <w:p w:rsidR="00596FFD" w:rsidRPr="00ED1E67" w:rsidRDefault="00596FFD" w:rsidP="00596FFD">
      <w:pPr>
        <w:pStyle w:val="Paragraphedeliste"/>
        <w:numPr>
          <w:ilvl w:val="0"/>
          <w:numId w:val="2"/>
        </w:numPr>
        <w:autoSpaceDE w:val="0"/>
        <w:autoSpaceDN w:val="0"/>
        <w:adjustRightInd w:val="0"/>
        <w:spacing w:after="0"/>
        <w:rPr>
          <w:rFonts w:ascii="Times New Roman" w:hAnsi="Times New Roman" w:cs="Times New Roman"/>
        </w:rPr>
      </w:pPr>
      <w:r w:rsidRPr="00ED1E67">
        <w:rPr>
          <w:rFonts w:ascii="Times New Roman" w:hAnsi="Times New Roman" w:cs="Times New Roman"/>
        </w:rPr>
        <w:t>Les droits fondamentaux de l’associé ne peuvent être réduits ou limités par les stipulations des statuts ou les décisions des assemblées générales.</w:t>
      </w:r>
    </w:p>
    <w:p w:rsidR="00596FFD" w:rsidRDefault="00596FFD" w:rsidP="00596FFD">
      <w:pPr>
        <w:autoSpaceDE w:val="0"/>
        <w:autoSpaceDN w:val="0"/>
        <w:adjustRightInd w:val="0"/>
        <w:spacing w:after="0"/>
        <w:rPr>
          <w:rFonts w:ascii="Times New Roman" w:hAnsi="Times New Roman" w:cs="Times New Roman"/>
          <w:b/>
          <w:bCs/>
        </w:rPr>
      </w:pPr>
    </w:p>
    <w:p w:rsidR="00ED1E67" w:rsidRDefault="00ED1E67" w:rsidP="00596FFD">
      <w:pPr>
        <w:autoSpaceDE w:val="0"/>
        <w:autoSpaceDN w:val="0"/>
        <w:adjustRightInd w:val="0"/>
        <w:spacing w:after="0"/>
        <w:rPr>
          <w:rFonts w:ascii="Times New Roman" w:hAnsi="Times New Roman" w:cs="Times New Roman"/>
          <w:b/>
          <w:bCs/>
        </w:rPr>
      </w:pPr>
    </w:p>
    <w:p w:rsidR="00ED1E67" w:rsidRPr="00596FFD" w:rsidRDefault="00ED1E67" w:rsidP="00596FFD">
      <w:pPr>
        <w:autoSpaceDE w:val="0"/>
        <w:autoSpaceDN w:val="0"/>
        <w:adjustRightInd w:val="0"/>
        <w:spacing w:after="0"/>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596FFD" w:rsidP="004F17C6">
      <w:pPr>
        <w:autoSpaceDE w:val="0"/>
        <w:autoSpaceDN w:val="0"/>
        <w:adjustRightInd w:val="0"/>
        <w:spacing w:after="0"/>
        <w:jc w:val="center"/>
        <w:rPr>
          <w:rFonts w:ascii="Times New Roman" w:hAnsi="Times New Roman" w:cs="Times New Roman"/>
          <w:b/>
          <w:bCs/>
        </w:rPr>
      </w:pPr>
      <w:r w:rsidRPr="00596FFD">
        <w:rPr>
          <w:rFonts w:ascii="Times New Roman" w:hAnsi="Times New Roman" w:cs="Times New Roman"/>
          <w:b/>
          <w:bCs/>
        </w:rPr>
        <w:t>Article 11 bis</w:t>
      </w:r>
      <w:r w:rsidR="004F17C6">
        <w:rPr>
          <w:rFonts w:ascii="Times New Roman" w:hAnsi="Times New Roman" w:cs="Times New Roman"/>
          <w:b/>
          <w:bCs/>
        </w:rPr>
        <w:t> : Documents obligatoires (Registres)</w:t>
      </w:r>
    </w:p>
    <w:p w:rsidR="00596FFD" w:rsidRPr="00596FFD" w:rsidRDefault="00596FFD" w:rsidP="004F17C6">
      <w:pPr>
        <w:autoSpaceDE w:val="0"/>
        <w:autoSpaceDN w:val="0"/>
        <w:adjustRightInd w:val="0"/>
        <w:spacing w:after="0"/>
        <w:jc w:val="center"/>
        <w:rPr>
          <w:rFonts w:ascii="Times New Roman" w:hAnsi="Times New Roman" w:cs="Times New Roman"/>
          <w:i/>
          <w:iCs/>
        </w:rPr>
      </w:pPr>
      <w:r w:rsidRPr="00596FFD">
        <w:rPr>
          <w:rFonts w:ascii="Times New Roman" w:hAnsi="Times New Roman" w:cs="Times New Roman"/>
          <w:i/>
          <w:iCs/>
        </w:rPr>
        <w:t>(Inséré par la loi n° 2009-16 du 16 mars 2009, art.2)</w:t>
      </w:r>
    </w:p>
    <w:p w:rsidR="004F17C6" w:rsidRDefault="004F17C6" w:rsidP="00596FFD">
      <w:pPr>
        <w:autoSpaceDE w:val="0"/>
        <w:autoSpaceDN w:val="0"/>
        <w:adjustRightInd w:val="0"/>
        <w:spacing w:after="0"/>
        <w:rPr>
          <w:rFonts w:ascii="Times New Roman" w:hAnsi="Times New Roman" w:cs="Times New Roman"/>
        </w:rPr>
      </w:pPr>
    </w:p>
    <w:p w:rsidR="00596FFD" w:rsidRDefault="004F17C6" w:rsidP="00596FFD">
      <w:pPr>
        <w:autoSpaceDE w:val="0"/>
        <w:autoSpaceDN w:val="0"/>
        <w:adjustRightInd w:val="0"/>
        <w:spacing w:after="0"/>
        <w:rPr>
          <w:rFonts w:ascii="Times New Roman" w:hAnsi="Times New Roman" w:cs="Times New Roman"/>
        </w:rPr>
      </w:pPr>
      <w:r>
        <w:rPr>
          <w:rFonts w:ascii="Times New Roman" w:hAnsi="Times New Roman" w:cs="Times New Roman"/>
        </w:rPr>
        <w:t>L</w:t>
      </w:r>
      <w:r w:rsidR="00596FFD" w:rsidRPr="00596FFD">
        <w:rPr>
          <w:rFonts w:ascii="Times New Roman" w:hAnsi="Times New Roman" w:cs="Times New Roman"/>
        </w:rPr>
        <w:t>a société doit tenir :</w:t>
      </w:r>
    </w:p>
    <w:p w:rsidR="004F17C6" w:rsidRPr="00596FFD" w:rsidRDefault="004F17C6" w:rsidP="00596FFD">
      <w:pPr>
        <w:autoSpaceDE w:val="0"/>
        <w:autoSpaceDN w:val="0"/>
        <w:adjustRightInd w:val="0"/>
        <w:spacing w:after="0"/>
        <w:rPr>
          <w:rFonts w:ascii="Times New Roman" w:hAnsi="Times New Roman" w:cs="Times New Roman"/>
        </w:rPr>
      </w:pPr>
    </w:p>
    <w:p w:rsidR="00596FFD" w:rsidRDefault="004F17C6" w:rsidP="00596FFD">
      <w:pPr>
        <w:autoSpaceDE w:val="0"/>
        <w:autoSpaceDN w:val="0"/>
        <w:adjustRightInd w:val="0"/>
        <w:spacing w:after="0"/>
        <w:rPr>
          <w:rFonts w:ascii="Times New Roman" w:hAnsi="Times New Roman" w:cs="Times New Roman"/>
        </w:rPr>
      </w:pPr>
      <w:r>
        <w:rPr>
          <w:rFonts w:ascii="Times New Roman" w:hAnsi="Times New Roman" w:cs="Times New Roman"/>
        </w:rPr>
        <w:t xml:space="preserve">- </w:t>
      </w:r>
      <w:r w:rsidR="00596FFD" w:rsidRPr="00596FFD">
        <w:rPr>
          <w:rFonts w:ascii="Times New Roman" w:hAnsi="Times New Roman" w:cs="Times New Roman"/>
        </w:rPr>
        <w:t>un registre mentionnant les noms, prénoms et adresses de chacun des dirigeants et des membres de conseil de</w:t>
      </w:r>
      <w:r w:rsidR="00596FFD">
        <w:rPr>
          <w:rFonts w:ascii="Times New Roman" w:hAnsi="Times New Roman" w:cs="Times New Roman"/>
        </w:rPr>
        <w:t xml:space="preserve"> </w:t>
      </w:r>
      <w:r w:rsidR="00596FFD" w:rsidRPr="00596FFD">
        <w:rPr>
          <w:rFonts w:ascii="Times New Roman" w:hAnsi="Times New Roman" w:cs="Times New Roman"/>
        </w:rPr>
        <w:t>surveillance ;</w:t>
      </w:r>
    </w:p>
    <w:p w:rsidR="004F17C6" w:rsidRPr="00596FFD" w:rsidRDefault="004F17C6" w:rsidP="00596FFD">
      <w:pPr>
        <w:autoSpaceDE w:val="0"/>
        <w:autoSpaceDN w:val="0"/>
        <w:adjustRightInd w:val="0"/>
        <w:spacing w:after="0"/>
        <w:rPr>
          <w:rFonts w:ascii="Times New Roman" w:hAnsi="Times New Roman" w:cs="Times New Roman"/>
        </w:rPr>
      </w:pPr>
    </w:p>
    <w:p w:rsidR="004F17C6"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 un registre des parts ou valeurs mobilières mentionnant notamment les indications relatives aux titres objet</w:t>
      </w:r>
      <w:r>
        <w:rPr>
          <w:rFonts w:ascii="Times New Roman" w:hAnsi="Times New Roman" w:cs="Times New Roman"/>
        </w:rPr>
        <w:t xml:space="preserve"> </w:t>
      </w:r>
      <w:r w:rsidRPr="00596FFD">
        <w:rPr>
          <w:rFonts w:ascii="Times New Roman" w:hAnsi="Times New Roman" w:cs="Times New Roman"/>
        </w:rPr>
        <w:t>dudit registre, l’identité de leurs propriétaires respectifs, les opérations dont ils ont fait l’objet ainsi que les</w:t>
      </w:r>
      <w:r>
        <w:rPr>
          <w:rFonts w:ascii="Times New Roman" w:hAnsi="Times New Roman" w:cs="Times New Roman"/>
        </w:rPr>
        <w:t xml:space="preserve"> </w:t>
      </w:r>
      <w:r w:rsidRPr="00596FFD">
        <w:rPr>
          <w:rFonts w:ascii="Times New Roman" w:hAnsi="Times New Roman" w:cs="Times New Roman"/>
        </w:rPr>
        <w:t>charges et droits grevan</w:t>
      </w:r>
      <w:r w:rsidR="004F17C6">
        <w:rPr>
          <w:rFonts w:ascii="Times New Roman" w:hAnsi="Times New Roman" w:cs="Times New Roman"/>
        </w:rPr>
        <w:t>t les titres en question,</w:t>
      </w:r>
    </w:p>
    <w:p w:rsidR="00596FFD" w:rsidRPr="004F17C6" w:rsidRDefault="004F17C6" w:rsidP="00596FFD">
      <w:pPr>
        <w:autoSpaceDE w:val="0"/>
        <w:autoSpaceDN w:val="0"/>
        <w:adjustRightInd w:val="0"/>
        <w:spacing w:after="0"/>
        <w:rPr>
          <w:rFonts w:ascii="Times New Roman" w:hAnsi="Times New Roman" w:cs="Times New Roman"/>
          <w:i/>
        </w:rPr>
      </w:pPr>
      <w:r w:rsidRPr="004F17C6">
        <w:rPr>
          <w:rFonts w:ascii="Times New Roman" w:hAnsi="Times New Roman" w:cs="Times New Roman"/>
          <w:i/>
        </w:rPr>
        <w:t>(</w:t>
      </w:r>
      <w:proofErr w:type="gramStart"/>
      <w:r w:rsidR="00596FFD" w:rsidRPr="004F17C6">
        <w:rPr>
          <w:rFonts w:ascii="Times New Roman" w:hAnsi="Times New Roman" w:cs="Times New Roman"/>
          <w:i/>
        </w:rPr>
        <w:t>sous</w:t>
      </w:r>
      <w:proofErr w:type="gramEnd"/>
      <w:r w:rsidR="00596FFD" w:rsidRPr="004F17C6">
        <w:rPr>
          <w:rFonts w:ascii="Times New Roman" w:hAnsi="Times New Roman" w:cs="Times New Roman"/>
          <w:i/>
        </w:rPr>
        <w:t xml:space="preserve"> réserve des dispositions de la loi n° 2000-35 du 21 mars 2000 relative à la dématérialisation des titres.</w:t>
      </w:r>
      <w:r w:rsidRPr="004F17C6">
        <w:rPr>
          <w:rFonts w:ascii="Times New Roman" w:hAnsi="Times New Roman" w:cs="Times New Roman"/>
          <w:i/>
        </w:rPr>
        <w:t>)</w:t>
      </w:r>
    </w:p>
    <w:p w:rsidR="004F17C6" w:rsidRDefault="004F17C6" w:rsidP="00596FFD">
      <w:pPr>
        <w:autoSpaceDE w:val="0"/>
        <w:autoSpaceDN w:val="0"/>
        <w:adjustRightInd w:val="0"/>
        <w:spacing w:after="0"/>
        <w:rPr>
          <w:rFonts w:ascii="Times New Roman" w:hAnsi="Times New Roman" w:cs="Times New Roman"/>
        </w:rPr>
      </w:pPr>
    </w:p>
    <w:p w:rsid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Les associés ont le droit d’obtenir des extraits desdits registres, dans les conditions prévues à l’article 11</w:t>
      </w:r>
      <w:r>
        <w:rPr>
          <w:rFonts w:ascii="Times New Roman" w:hAnsi="Times New Roman" w:cs="Times New Roman"/>
        </w:rPr>
        <w:t xml:space="preserve"> </w:t>
      </w:r>
      <w:r w:rsidRPr="00596FFD">
        <w:rPr>
          <w:rFonts w:ascii="Times New Roman" w:hAnsi="Times New Roman" w:cs="Times New Roman"/>
        </w:rPr>
        <w:t>précité, pendant les horaires habituels de travail à la société.</w:t>
      </w:r>
    </w:p>
    <w:p w:rsidR="004F17C6" w:rsidRPr="00596FFD" w:rsidRDefault="004F17C6" w:rsidP="00596FFD">
      <w:pPr>
        <w:autoSpaceDE w:val="0"/>
        <w:autoSpaceDN w:val="0"/>
        <w:adjustRightInd w:val="0"/>
        <w:spacing w:after="0"/>
        <w:rPr>
          <w:rFonts w:ascii="Times New Roman" w:hAnsi="Times New Roman" w:cs="Times New Roman"/>
        </w:rPr>
      </w:pPr>
    </w:p>
    <w:p w:rsidR="004F17C6"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Toutefois, concernant les sociétés anonymes faisant appel public à l’épargne, l’actionnaire peut consulter le</w:t>
      </w:r>
      <w:r>
        <w:rPr>
          <w:rFonts w:ascii="Times New Roman" w:hAnsi="Times New Roman" w:cs="Times New Roman"/>
        </w:rPr>
        <w:t xml:space="preserve"> </w:t>
      </w:r>
      <w:r w:rsidRPr="00596FFD">
        <w:rPr>
          <w:rFonts w:ascii="Times New Roman" w:hAnsi="Times New Roman" w:cs="Times New Roman"/>
        </w:rPr>
        <w:t xml:space="preserve">registre des valeurs mobilières dans la limite de ce qui se rapporte à sa participation. </w:t>
      </w:r>
    </w:p>
    <w:p w:rsidR="004F17C6" w:rsidRDefault="004F17C6" w:rsidP="00596FFD">
      <w:pPr>
        <w:autoSpaceDE w:val="0"/>
        <w:autoSpaceDN w:val="0"/>
        <w:adjustRightInd w:val="0"/>
        <w:spacing w:after="0"/>
        <w:rPr>
          <w:rFonts w:ascii="Times New Roman" w:hAnsi="Times New Roman" w:cs="Times New Roman"/>
        </w:rPr>
      </w:pPr>
    </w:p>
    <w:p w:rsidR="00596FFD" w:rsidRP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Dans les autres cas, la</w:t>
      </w:r>
      <w:r>
        <w:rPr>
          <w:rFonts w:ascii="Times New Roman" w:hAnsi="Times New Roman" w:cs="Times New Roman"/>
        </w:rPr>
        <w:t xml:space="preserve"> </w:t>
      </w:r>
      <w:r w:rsidRPr="00596FFD">
        <w:rPr>
          <w:rFonts w:ascii="Times New Roman" w:hAnsi="Times New Roman" w:cs="Times New Roman"/>
        </w:rPr>
        <w:t>consultation peut être faite en vertu d’une ordonnance sur requête du président du Tribunal de première</w:t>
      </w:r>
      <w:r>
        <w:rPr>
          <w:rFonts w:ascii="Times New Roman" w:hAnsi="Times New Roman" w:cs="Times New Roman"/>
        </w:rPr>
        <w:t xml:space="preserve"> </w:t>
      </w:r>
      <w:r w:rsidRPr="00596FFD">
        <w:rPr>
          <w:rFonts w:ascii="Times New Roman" w:hAnsi="Times New Roman" w:cs="Times New Roman"/>
        </w:rPr>
        <w:t>instance dans le ressort duquel se trouve le siège de la société, si le demandeur justifie d’un intérêt légitime.</w:t>
      </w:r>
    </w:p>
    <w:p w:rsidR="004F17C6" w:rsidRDefault="004F17C6" w:rsidP="00596FFD">
      <w:pPr>
        <w:autoSpaceDE w:val="0"/>
        <w:autoSpaceDN w:val="0"/>
        <w:adjustRightInd w:val="0"/>
        <w:spacing w:after="0"/>
        <w:rPr>
          <w:rFonts w:ascii="Times New Roman" w:hAnsi="Times New Roman" w:cs="Times New Roman"/>
        </w:rPr>
      </w:pPr>
    </w:p>
    <w:p w:rsidR="00596FFD" w:rsidRP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 xml:space="preserve">La liste des actionnaires dans la société anonyme doit en outre être mise à la disposition de ces derniers, </w:t>
      </w:r>
      <w:r w:rsidRPr="004F17C6">
        <w:rPr>
          <w:rFonts w:ascii="Times New Roman" w:hAnsi="Times New Roman" w:cs="Times New Roman"/>
          <w:u w:val="single"/>
        </w:rPr>
        <w:t xml:space="preserve">au moins </w:t>
      </w:r>
      <w:r w:rsidRPr="004F17C6">
        <w:rPr>
          <w:rFonts w:ascii="Times New Roman" w:hAnsi="Times New Roman" w:cs="Times New Roman"/>
          <w:b/>
          <w:u w:val="single"/>
        </w:rPr>
        <w:t>quinze jours</w:t>
      </w:r>
      <w:r w:rsidRPr="004F17C6">
        <w:rPr>
          <w:rFonts w:ascii="Times New Roman" w:hAnsi="Times New Roman" w:cs="Times New Roman"/>
          <w:u w:val="single"/>
        </w:rPr>
        <w:t xml:space="preserve"> avant chaque assemblée générale des actionnaires</w:t>
      </w:r>
      <w:r w:rsidRPr="00596FFD">
        <w:rPr>
          <w:rFonts w:ascii="Times New Roman" w:hAnsi="Times New Roman" w:cs="Times New Roman"/>
        </w:rPr>
        <w:t>.</w:t>
      </w:r>
    </w:p>
    <w:p w:rsidR="004F17C6" w:rsidRDefault="004F17C6" w:rsidP="00596FFD">
      <w:pPr>
        <w:autoSpaceDE w:val="0"/>
        <w:autoSpaceDN w:val="0"/>
        <w:adjustRightInd w:val="0"/>
        <w:spacing w:after="0"/>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4F17C6" w:rsidRDefault="004F17C6" w:rsidP="004F17C6">
      <w:pPr>
        <w:autoSpaceDE w:val="0"/>
        <w:autoSpaceDN w:val="0"/>
        <w:adjustRightInd w:val="0"/>
        <w:spacing w:after="0"/>
        <w:jc w:val="center"/>
        <w:rPr>
          <w:rFonts w:ascii="Times New Roman" w:hAnsi="Times New Roman" w:cs="Times New Roman"/>
          <w:b/>
          <w:bCs/>
        </w:rPr>
      </w:pPr>
    </w:p>
    <w:p w:rsidR="00596FFD" w:rsidRPr="00596FFD" w:rsidRDefault="00596FFD" w:rsidP="004F17C6">
      <w:pPr>
        <w:autoSpaceDE w:val="0"/>
        <w:autoSpaceDN w:val="0"/>
        <w:adjustRightInd w:val="0"/>
        <w:spacing w:after="0"/>
        <w:jc w:val="center"/>
        <w:rPr>
          <w:rFonts w:ascii="Times New Roman" w:hAnsi="Times New Roman" w:cs="Times New Roman"/>
          <w:b/>
          <w:bCs/>
        </w:rPr>
      </w:pPr>
      <w:r w:rsidRPr="00596FFD">
        <w:rPr>
          <w:rFonts w:ascii="Times New Roman" w:hAnsi="Times New Roman" w:cs="Times New Roman"/>
          <w:b/>
          <w:bCs/>
        </w:rPr>
        <w:t>Article 12</w:t>
      </w:r>
      <w:r w:rsidR="004F17C6">
        <w:rPr>
          <w:rFonts w:ascii="Times New Roman" w:hAnsi="Times New Roman" w:cs="Times New Roman"/>
          <w:b/>
          <w:bCs/>
        </w:rPr>
        <w:t> : Interdiction d’émission d’emprunt si le capital social n’a pas été totalement libéré</w:t>
      </w:r>
    </w:p>
    <w:p w:rsidR="004F17C6" w:rsidRDefault="004F17C6" w:rsidP="00596FFD">
      <w:pPr>
        <w:autoSpaceDE w:val="0"/>
        <w:autoSpaceDN w:val="0"/>
        <w:adjustRightInd w:val="0"/>
        <w:spacing w:after="0"/>
        <w:rPr>
          <w:rFonts w:ascii="Times New Roman" w:hAnsi="Times New Roman" w:cs="Times New Roman"/>
        </w:rPr>
      </w:pPr>
    </w:p>
    <w:p w:rsidR="00596FFD" w:rsidRP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Il est interdit aux sociétés commerciales dont le capital social n'a pas été totalement libéré, d'émettre des titres</w:t>
      </w:r>
      <w:r>
        <w:rPr>
          <w:rFonts w:ascii="Times New Roman" w:hAnsi="Times New Roman" w:cs="Times New Roman"/>
        </w:rPr>
        <w:t xml:space="preserve"> </w:t>
      </w:r>
      <w:r w:rsidRPr="00596FFD">
        <w:rPr>
          <w:rFonts w:ascii="Times New Roman" w:hAnsi="Times New Roman" w:cs="Times New Roman"/>
        </w:rPr>
        <w:t>d'emprunt.</w:t>
      </w:r>
    </w:p>
    <w:p w:rsidR="004F17C6" w:rsidRDefault="004F17C6" w:rsidP="00596FFD">
      <w:pPr>
        <w:autoSpaceDE w:val="0"/>
        <w:autoSpaceDN w:val="0"/>
        <w:adjustRightInd w:val="0"/>
        <w:spacing w:after="0"/>
        <w:rPr>
          <w:rFonts w:ascii="Times New Roman" w:hAnsi="Times New Roman" w:cs="Times New Roman"/>
        </w:rPr>
      </w:pPr>
    </w:p>
    <w:p w:rsidR="00DB6D01" w:rsidRPr="00596FFD" w:rsidRDefault="00596FFD" w:rsidP="00596FFD">
      <w:pPr>
        <w:autoSpaceDE w:val="0"/>
        <w:autoSpaceDN w:val="0"/>
        <w:adjustRightInd w:val="0"/>
        <w:spacing w:after="0"/>
        <w:rPr>
          <w:rFonts w:ascii="Times New Roman" w:hAnsi="Times New Roman" w:cs="Times New Roman"/>
        </w:rPr>
      </w:pPr>
      <w:r w:rsidRPr="00596FFD">
        <w:rPr>
          <w:rFonts w:ascii="Times New Roman" w:hAnsi="Times New Roman" w:cs="Times New Roman"/>
        </w:rPr>
        <w:t>Toutefois, la société peut procéder à cette émission si le produit qui en résulte sera affecté au remboursement</w:t>
      </w:r>
      <w:r>
        <w:rPr>
          <w:rFonts w:ascii="Times New Roman" w:hAnsi="Times New Roman" w:cs="Times New Roman"/>
        </w:rPr>
        <w:t xml:space="preserve"> </w:t>
      </w:r>
      <w:r w:rsidRPr="00596FFD">
        <w:rPr>
          <w:rFonts w:ascii="Times New Roman" w:hAnsi="Times New Roman" w:cs="Times New Roman"/>
        </w:rPr>
        <w:t>des titres de créances résultant d'une émission antérieure.</w:t>
      </w:r>
    </w:p>
    <w:sectPr w:rsidR="00DB6D01" w:rsidRPr="00596FFD" w:rsidSect="004517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F7A" w:rsidRDefault="00340F7A" w:rsidP="007E4FB1">
      <w:pPr>
        <w:spacing w:after="0" w:line="240" w:lineRule="auto"/>
      </w:pPr>
      <w:r>
        <w:separator/>
      </w:r>
    </w:p>
  </w:endnote>
  <w:endnote w:type="continuationSeparator" w:id="0">
    <w:p w:rsidR="00340F7A" w:rsidRDefault="00340F7A" w:rsidP="007E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9045"/>
      <w:gridCol w:w="257"/>
    </w:tblGrid>
    <w:tr w:rsidR="007E4FB1" w:rsidTr="007E4FB1">
      <w:tc>
        <w:tcPr>
          <w:tcW w:w="4862" w:type="pct"/>
        </w:tcPr>
        <w:p w:rsidR="007E4FB1" w:rsidRPr="006A53B6" w:rsidRDefault="00E52CB7">
          <w:pPr>
            <w:pStyle w:val="Pieddepage"/>
            <w:jc w:val="right"/>
            <w:rPr>
              <w:color w:val="262626" w:themeColor="text1" w:themeTint="D9"/>
            </w:rPr>
          </w:pPr>
          <w:r w:rsidRPr="006A53B6">
            <w:rPr>
              <w:color w:val="262626" w:themeColor="text1" w:themeTint="D9"/>
            </w:rPr>
            <w:fldChar w:fldCharType="begin"/>
          </w:r>
          <w:r w:rsidR="006E0275" w:rsidRPr="006A53B6">
            <w:rPr>
              <w:color w:val="262626" w:themeColor="text1" w:themeTint="D9"/>
            </w:rPr>
            <w:instrText xml:space="preserve"> PAGE   \* MERGEFORMAT </w:instrText>
          </w:r>
          <w:r w:rsidRPr="006A53B6">
            <w:rPr>
              <w:color w:val="262626" w:themeColor="text1" w:themeTint="D9"/>
            </w:rPr>
            <w:fldChar w:fldCharType="separate"/>
          </w:r>
          <w:r w:rsidR="004F17C6">
            <w:rPr>
              <w:noProof/>
              <w:color w:val="262626" w:themeColor="text1" w:themeTint="D9"/>
            </w:rPr>
            <w:t>2</w:t>
          </w:r>
          <w:r w:rsidRPr="006A53B6">
            <w:rPr>
              <w:color w:val="262626" w:themeColor="text1" w:themeTint="D9"/>
            </w:rPr>
            <w:fldChar w:fldCharType="end"/>
          </w:r>
        </w:p>
      </w:tc>
      <w:tc>
        <w:tcPr>
          <w:tcW w:w="138" w:type="pct"/>
        </w:tcPr>
        <w:p w:rsidR="007E4FB1" w:rsidRDefault="007E4FB1">
          <w:pPr>
            <w:pStyle w:val="Pieddepage"/>
            <w:rPr>
              <w:color w:val="4F81BD" w:themeColor="accent1"/>
            </w:rPr>
          </w:pPr>
        </w:p>
      </w:tc>
    </w:tr>
  </w:tbl>
  <w:p w:rsidR="007E4FB1" w:rsidRDefault="007E4F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F7A" w:rsidRDefault="00340F7A" w:rsidP="007E4FB1">
      <w:pPr>
        <w:spacing w:after="0" w:line="240" w:lineRule="auto"/>
      </w:pPr>
      <w:r>
        <w:separator/>
      </w:r>
    </w:p>
  </w:footnote>
  <w:footnote w:type="continuationSeparator" w:id="0">
    <w:p w:rsidR="00340F7A" w:rsidRDefault="00340F7A" w:rsidP="007E4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109"/>
      <w:gridCol w:w="8193"/>
    </w:tblGrid>
    <w:tr w:rsidR="007E4FB1" w:rsidTr="007E4FB1">
      <w:tc>
        <w:tcPr>
          <w:tcW w:w="596" w:type="pct"/>
          <w:tcBorders>
            <w:right w:val="single" w:sz="18" w:space="0" w:color="4F81BD" w:themeColor="accent1"/>
          </w:tcBorders>
        </w:tcPr>
        <w:p w:rsidR="007E4FB1" w:rsidRDefault="007E4FB1">
          <w:pPr>
            <w:pStyle w:val="En-tte"/>
          </w:pPr>
        </w:p>
      </w:tc>
      <w:sdt>
        <w:sdtPr>
          <w:rPr>
            <w:rFonts w:asciiTheme="majorHAnsi" w:eastAsia="Times New Roman" w:hAnsiTheme="majorHAnsi" w:cs="Times New Roman"/>
            <w:sz w:val="24"/>
            <w:szCs w:val="24"/>
            <w:lang w:eastAsia="fr-FR"/>
          </w:rPr>
          <w:alias w:val="Titre"/>
          <w:id w:val="77580493"/>
          <w:placeholder>
            <w:docPart w:val="1469E7DD84F146C192D6808B9EA3FB10"/>
          </w:placeholder>
          <w:dataBinding w:prefixMappings="xmlns:ns0='http://schemas.openxmlformats.org/package/2006/metadata/core-properties' xmlns:ns1='http://purl.org/dc/elements/1.1/'" w:xpath="/ns0:coreProperties[1]/ns1:title[1]" w:storeItemID="{6C3C8BC8-F283-45AE-878A-BAB7291924A1}"/>
          <w:text/>
        </w:sdtPr>
        <w:sdtContent>
          <w:tc>
            <w:tcPr>
              <w:tcW w:w="4404" w:type="pct"/>
              <w:tcBorders>
                <w:left w:val="single" w:sz="18" w:space="0" w:color="4F81BD" w:themeColor="accent1"/>
              </w:tcBorders>
            </w:tcPr>
            <w:p w:rsidR="007E4FB1" w:rsidRDefault="00740CD5">
              <w:pPr>
                <w:pStyle w:val="En-tte"/>
                <w:rPr>
                  <w:rFonts w:asciiTheme="majorHAnsi" w:eastAsiaTheme="majorEastAsia" w:hAnsiTheme="majorHAnsi" w:cstheme="majorBidi"/>
                  <w:color w:val="4F81BD" w:themeColor="accent1"/>
                  <w:sz w:val="24"/>
                  <w:szCs w:val="24"/>
                </w:rPr>
              </w:pPr>
              <w:r>
                <w:rPr>
                  <w:rFonts w:asciiTheme="majorHAnsi" w:eastAsia="Times New Roman" w:hAnsiTheme="majorHAnsi" w:cs="Times New Roman"/>
                  <w:sz w:val="24"/>
                  <w:szCs w:val="24"/>
                  <w:lang w:eastAsia="fr-FR"/>
                </w:rPr>
                <w:t>Code des sociétés commerciales</w:t>
              </w:r>
              <w:r w:rsidR="007E4FB1" w:rsidRPr="007E4FB1">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 xml:space="preserve">                        </w:t>
              </w:r>
              <w:r w:rsidR="007E4FB1" w:rsidRPr="007E4FB1">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Livre premier– Dispositions communes</w:t>
              </w:r>
              <w:r w:rsidR="007E4FB1" w:rsidRPr="007E4FB1">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 xml:space="preserve">                         Titre premier – Dispositions générales</w:t>
              </w:r>
            </w:p>
          </w:tc>
        </w:sdtContent>
      </w:sdt>
    </w:tr>
  </w:tbl>
  <w:p w:rsidR="007E4FB1" w:rsidRDefault="007E4F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02584"/>
    <w:multiLevelType w:val="hybridMultilevel"/>
    <w:tmpl w:val="F4C0F71E"/>
    <w:lvl w:ilvl="0" w:tplc="3B5CA262">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167FFC"/>
    <w:multiLevelType w:val="hybridMultilevel"/>
    <w:tmpl w:val="74428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4FB1"/>
    <w:rsid w:val="00240A34"/>
    <w:rsid w:val="002E29AC"/>
    <w:rsid w:val="00340F7A"/>
    <w:rsid w:val="00401C17"/>
    <w:rsid w:val="0045171B"/>
    <w:rsid w:val="004F17C6"/>
    <w:rsid w:val="00596FFD"/>
    <w:rsid w:val="00616E68"/>
    <w:rsid w:val="006A53B6"/>
    <w:rsid w:val="006E0275"/>
    <w:rsid w:val="00740CD5"/>
    <w:rsid w:val="007E4FB1"/>
    <w:rsid w:val="00945595"/>
    <w:rsid w:val="00AA7533"/>
    <w:rsid w:val="00D736F1"/>
    <w:rsid w:val="00E52CB7"/>
    <w:rsid w:val="00EB182A"/>
    <w:rsid w:val="00ED1E67"/>
    <w:rsid w:val="00F94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FB1"/>
    <w:pPr>
      <w:tabs>
        <w:tab w:val="center" w:pos="4536"/>
        <w:tab w:val="right" w:pos="9072"/>
      </w:tabs>
      <w:spacing w:after="0" w:line="240" w:lineRule="auto"/>
    </w:pPr>
  </w:style>
  <w:style w:type="character" w:customStyle="1" w:styleId="En-tteCar">
    <w:name w:val="En-tête Car"/>
    <w:basedOn w:val="Policepardfaut"/>
    <w:link w:val="En-tte"/>
    <w:uiPriority w:val="99"/>
    <w:rsid w:val="007E4FB1"/>
  </w:style>
  <w:style w:type="paragraph" w:styleId="Pieddepage">
    <w:name w:val="footer"/>
    <w:basedOn w:val="Normal"/>
    <w:link w:val="PieddepageCar"/>
    <w:uiPriority w:val="99"/>
    <w:unhideWhenUsed/>
    <w:rsid w:val="007E4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FB1"/>
  </w:style>
  <w:style w:type="paragraph" w:styleId="Textedebulles">
    <w:name w:val="Balloon Text"/>
    <w:basedOn w:val="Normal"/>
    <w:link w:val="TextedebullesCar"/>
    <w:uiPriority w:val="99"/>
    <w:semiHidden/>
    <w:unhideWhenUsed/>
    <w:rsid w:val="007E4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FB1"/>
    <w:rPr>
      <w:rFonts w:ascii="Tahoma" w:hAnsi="Tahoma" w:cs="Tahoma"/>
      <w:sz w:val="16"/>
      <w:szCs w:val="16"/>
    </w:rPr>
  </w:style>
  <w:style w:type="paragraph" w:styleId="Paragraphedeliste">
    <w:name w:val="List Paragraph"/>
    <w:basedOn w:val="Normal"/>
    <w:uiPriority w:val="34"/>
    <w:qFormat/>
    <w:rsid w:val="00EB182A"/>
    <w:pPr>
      <w:ind w:left="720"/>
      <w:contextualSpacing/>
    </w:pPr>
  </w:style>
</w:styles>
</file>

<file path=word/webSettings.xml><?xml version="1.0" encoding="utf-8"?>
<w:webSettings xmlns:r="http://schemas.openxmlformats.org/officeDocument/2006/relationships" xmlns:w="http://schemas.openxmlformats.org/wordprocessingml/2006/main">
  <w:divs>
    <w:div w:id="2390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9E7DD84F146C192D6808B9EA3FB10"/>
        <w:category>
          <w:name w:val="Général"/>
          <w:gallery w:val="placeholder"/>
        </w:category>
        <w:types>
          <w:type w:val="bbPlcHdr"/>
        </w:types>
        <w:behaviors>
          <w:behavior w:val="content"/>
        </w:behaviors>
        <w:guid w:val="{BF1FE8D8-591E-44A6-BFE4-B8D547BF13C8}"/>
      </w:docPartPr>
      <w:docPartBody>
        <w:p w:rsidR="00B91C05" w:rsidRDefault="00322ACA" w:rsidP="00322ACA">
          <w:pPr>
            <w:pStyle w:val="1469E7DD84F146C192D6808B9EA3FB10"/>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ACA"/>
    <w:rsid w:val="000E31F9"/>
    <w:rsid w:val="00322ACA"/>
    <w:rsid w:val="0038541B"/>
    <w:rsid w:val="009F599A"/>
    <w:rsid w:val="00B91C05"/>
    <w:rsid w:val="00D93C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09556BDB8245608EB4E02B28CE2411">
    <w:name w:val="5009556BDB8245608EB4E02B28CE2411"/>
    <w:rsid w:val="00322ACA"/>
  </w:style>
  <w:style w:type="paragraph" w:customStyle="1" w:styleId="DDA283BAB268419BAAD97E4ED3DEB432">
    <w:name w:val="DDA283BAB268419BAAD97E4ED3DEB432"/>
    <w:rsid w:val="00322ACA"/>
  </w:style>
  <w:style w:type="paragraph" w:customStyle="1" w:styleId="1469E7DD84F146C192D6808B9EA3FB10">
    <w:name w:val="1469E7DD84F146C192D6808B9EA3FB10"/>
    <w:rsid w:val="00322A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552</Words>
  <Characters>3041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Code des sociétés commerciales                                                                                                                             Livre premier– Dispositions communes                                                                </vt:lpstr>
    </vt:vector>
  </TitlesOfParts>
  <Company>.</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des sociétés commerciales                                                                                                                             Livre premier– Dispositions communes                                                                            Titre premier – Dispositions générales</dc:title>
  <dc:subject/>
  <dc:creator>.</dc:creator>
  <cp:keywords/>
  <dc:description/>
  <cp:lastModifiedBy>ZIED</cp:lastModifiedBy>
  <cp:revision>8</cp:revision>
  <dcterms:created xsi:type="dcterms:W3CDTF">2012-02-08T16:21:00Z</dcterms:created>
  <dcterms:modified xsi:type="dcterms:W3CDTF">2012-03-08T08:50:00Z</dcterms:modified>
</cp:coreProperties>
</file>